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4C63" w14:textId="77777777" w:rsidR="00CB73B2" w:rsidRPr="00AA325A" w:rsidRDefault="00962D1E" w:rsidP="00100913">
      <w:pPr>
        <w:pStyle w:val="NoSpacing"/>
        <w:jc w:val="both"/>
        <w:outlineLvl w:val="0"/>
        <w:rPr>
          <w:rFonts w:ascii="Arial" w:hAnsi="Arial" w:cs="Arial"/>
        </w:rPr>
      </w:pPr>
      <w:r w:rsidRPr="00AA325A">
        <w:rPr>
          <w:rFonts w:ascii="Arial" w:hAnsi="Arial" w:cs="Arial"/>
          <w:noProof/>
        </w:rPr>
        <w:drawing>
          <wp:inline distT="0" distB="0" distL="0" distR="0" wp14:anchorId="6504E4D9" wp14:editId="07CC5764">
            <wp:extent cx="795617" cy="952500"/>
            <wp:effectExtent l="19050" t="0" r="4483" b="0"/>
            <wp:docPr id="1" name="Picture 1" descr="C:\Documents and Settings\jcoan\Local Settings\Temporary Internet Files\Content.IE5\HFSOA3FK\MC900237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oan\Local Settings\Temporary Internet Files\Content.IE5\HFSOA3FK\MC900237257[1].wmf"/>
                    <pic:cNvPicPr>
                      <a:picLocks noChangeAspect="1" noChangeArrowheads="1"/>
                    </pic:cNvPicPr>
                  </pic:nvPicPr>
                  <pic:blipFill>
                    <a:blip r:embed="rId8" cstate="print"/>
                    <a:stretch>
                      <a:fillRect/>
                    </a:stretch>
                  </pic:blipFill>
                  <pic:spPr bwMode="auto">
                    <a:xfrm>
                      <a:off x="0" y="0"/>
                      <a:ext cx="795617" cy="952500"/>
                    </a:xfrm>
                    <a:prstGeom prst="rect">
                      <a:avLst/>
                    </a:prstGeom>
                    <a:noFill/>
                    <a:ln w="9525">
                      <a:noFill/>
                      <a:miter lim="800000"/>
                      <a:headEnd/>
                      <a:tailEnd/>
                    </a:ln>
                  </pic:spPr>
                </pic:pic>
              </a:graphicData>
            </a:graphic>
          </wp:inline>
        </w:drawing>
      </w:r>
      <w:r w:rsidR="00F6202C">
        <w:rPr>
          <w:rFonts w:ascii="Arial" w:hAnsi="Arial" w:cs="Arial"/>
          <w:b/>
          <w:sz w:val="24"/>
          <w:szCs w:val="24"/>
        </w:rPr>
        <w:t>Porter Early College High School</w:t>
      </w:r>
    </w:p>
    <w:p w14:paraId="2CE63746" w14:textId="77777777" w:rsidR="00962D1E" w:rsidRPr="00AA325A" w:rsidRDefault="00962D1E" w:rsidP="00100913">
      <w:pPr>
        <w:pStyle w:val="NoSpacing"/>
        <w:jc w:val="both"/>
        <w:outlineLvl w:val="0"/>
        <w:rPr>
          <w:rFonts w:ascii="Arial" w:hAnsi="Arial" w:cs="Arial"/>
          <w:b/>
        </w:rPr>
      </w:pPr>
      <w:r w:rsidRPr="00AA325A">
        <w:rPr>
          <w:rFonts w:ascii="Arial" w:hAnsi="Arial" w:cs="Arial"/>
          <w:b/>
        </w:rPr>
        <w:t>Career and Technology Education</w:t>
      </w:r>
      <w:r w:rsidR="009917CB" w:rsidRPr="009917CB">
        <w:rPr>
          <w:rFonts w:ascii="Arial" w:hAnsi="Arial" w:cs="Arial"/>
          <w:b/>
        </w:rPr>
        <w:t xml:space="preserve"> </w:t>
      </w:r>
      <w:r w:rsidR="009917CB">
        <w:rPr>
          <w:rFonts w:ascii="Arial" w:hAnsi="Arial" w:cs="Arial"/>
          <w:b/>
        </w:rPr>
        <w:tab/>
      </w:r>
      <w:r w:rsidR="009917CB">
        <w:rPr>
          <w:rFonts w:ascii="Arial" w:hAnsi="Arial" w:cs="Arial"/>
          <w:b/>
        </w:rPr>
        <w:tab/>
      </w:r>
      <w:r w:rsidR="009917CB">
        <w:rPr>
          <w:rFonts w:ascii="Arial" w:hAnsi="Arial" w:cs="Arial"/>
          <w:b/>
        </w:rPr>
        <w:tab/>
      </w:r>
      <w:r w:rsidR="00F6202C">
        <w:rPr>
          <w:rFonts w:ascii="Arial" w:hAnsi="Arial" w:cs="Arial"/>
          <w:b/>
        </w:rPr>
        <w:t>Room: G-104</w:t>
      </w:r>
      <w:r w:rsidR="009917CB" w:rsidRPr="00AA325A">
        <w:rPr>
          <w:rFonts w:ascii="Arial" w:hAnsi="Arial" w:cs="Arial"/>
          <w:b/>
        </w:rPr>
        <w:tab/>
      </w:r>
    </w:p>
    <w:p w14:paraId="16E352F2" w14:textId="28CF460B" w:rsidR="007863CD" w:rsidRDefault="00962D1E" w:rsidP="00100913">
      <w:pPr>
        <w:pStyle w:val="NoSpacing"/>
        <w:jc w:val="both"/>
        <w:outlineLvl w:val="0"/>
        <w:rPr>
          <w:rFonts w:ascii="Arial" w:hAnsi="Arial" w:cs="Arial"/>
          <w:b/>
          <w:vertAlign w:val="superscript"/>
        </w:rPr>
      </w:pPr>
      <w:r w:rsidRPr="00AA325A">
        <w:rPr>
          <w:rFonts w:ascii="Arial" w:hAnsi="Arial" w:cs="Arial"/>
          <w:b/>
        </w:rPr>
        <w:t xml:space="preserve">Law, </w:t>
      </w:r>
      <w:r w:rsidR="00856AB8" w:rsidRPr="00AA325A">
        <w:rPr>
          <w:rFonts w:ascii="Arial" w:hAnsi="Arial" w:cs="Arial"/>
          <w:b/>
        </w:rPr>
        <w:t>P</w:t>
      </w:r>
      <w:r w:rsidRPr="00AA325A">
        <w:rPr>
          <w:rFonts w:ascii="Arial" w:hAnsi="Arial" w:cs="Arial"/>
          <w:b/>
        </w:rPr>
        <w:t>ublic Safety, Corrections and Security</w:t>
      </w:r>
      <w:r w:rsidR="009917CB">
        <w:rPr>
          <w:rFonts w:ascii="Arial" w:hAnsi="Arial" w:cs="Arial"/>
          <w:b/>
        </w:rPr>
        <w:tab/>
      </w:r>
      <w:r w:rsidR="009917CB">
        <w:rPr>
          <w:rFonts w:ascii="Arial" w:hAnsi="Arial" w:cs="Arial"/>
          <w:b/>
        </w:rPr>
        <w:tab/>
      </w:r>
      <w:r w:rsidR="00D64F0A">
        <w:rPr>
          <w:rFonts w:ascii="Arial" w:hAnsi="Arial" w:cs="Arial"/>
          <w:b/>
        </w:rPr>
        <w:t>Conference</w:t>
      </w:r>
      <w:r w:rsidR="007863CD">
        <w:rPr>
          <w:rFonts w:ascii="Arial" w:hAnsi="Arial" w:cs="Arial"/>
          <w:b/>
        </w:rPr>
        <w:t xml:space="preserve">: </w:t>
      </w:r>
      <w:r w:rsidR="00BC4060">
        <w:rPr>
          <w:rFonts w:ascii="Arial" w:hAnsi="Arial" w:cs="Arial"/>
          <w:b/>
        </w:rPr>
        <w:t>2:00p</w:t>
      </w:r>
      <w:r w:rsidR="0027225F">
        <w:rPr>
          <w:rFonts w:ascii="Arial" w:hAnsi="Arial" w:cs="Arial"/>
          <w:b/>
        </w:rPr>
        <w:t xml:space="preserve">m – </w:t>
      </w:r>
      <w:r w:rsidR="00BC4060">
        <w:rPr>
          <w:rFonts w:ascii="Arial" w:hAnsi="Arial" w:cs="Arial"/>
          <w:b/>
        </w:rPr>
        <w:t>2</w:t>
      </w:r>
      <w:r w:rsidR="0027225F">
        <w:rPr>
          <w:rFonts w:ascii="Arial" w:hAnsi="Arial" w:cs="Arial"/>
          <w:b/>
        </w:rPr>
        <w:t>:</w:t>
      </w:r>
      <w:r w:rsidR="00BC4060">
        <w:rPr>
          <w:rFonts w:ascii="Arial" w:hAnsi="Arial" w:cs="Arial"/>
          <w:b/>
        </w:rPr>
        <w:t>4</w:t>
      </w:r>
      <w:r w:rsidR="005E7F7C">
        <w:rPr>
          <w:rFonts w:ascii="Arial" w:hAnsi="Arial" w:cs="Arial"/>
          <w:b/>
        </w:rPr>
        <w:t>0</w:t>
      </w:r>
      <w:r w:rsidR="00BC4060">
        <w:rPr>
          <w:rFonts w:ascii="Arial" w:hAnsi="Arial" w:cs="Arial"/>
          <w:b/>
        </w:rPr>
        <w:t>p</w:t>
      </w:r>
      <w:r w:rsidR="0027225F">
        <w:rPr>
          <w:rFonts w:ascii="Arial" w:hAnsi="Arial" w:cs="Arial"/>
          <w:b/>
        </w:rPr>
        <w:t>m</w:t>
      </w:r>
    </w:p>
    <w:p w14:paraId="29F1D193" w14:textId="77777777" w:rsidR="00962D1E" w:rsidRDefault="00F6202C" w:rsidP="00822CD9">
      <w:pPr>
        <w:pStyle w:val="NoSpacing"/>
        <w:jc w:val="both"/>
        <w:outlineLvl w:val="0"/>
        <w:rPr>
          <w:rFonts w:ascii="Arial" w:hAnsi="Arial" w:cs="Arial"/>
          <w:b/>
        </w:rPr>
      </w:pPr>
      <w:r>
        <w:rPr>
          <w:rFonts w:ascii="Arial" w:hAnsi="Arial" w:cs="Arial"/>
          <w:b/>
        </w:rPr>
        <w:t>Instructor:  Mr. Benjamin M. Muraida</w:t>
      </w:r>
      <w:r>
        <w:rPr>
          <w:rFonts w:ascii="Arial" w:hAnsi="Arial" w:cs="Arial"/>
          <w:b/>
        </w:rPr>
        <w:tab/>
      </w:r>
      <w:r>
        <w:rPr>
          <w:rFonts w:ascii="Arial" w:hAnsi="Arial" w:cs="Arial"/>
          <w:b/>
        </w:rPr>
        <w:tab/>
      </w:r>
      <w:r>
        <w:rPr>
          <w:rFonts w:ascii="Arial" w:hAnsi="Arial" w:cs="Arial"/>
          <w:b/>
        </w:rPr>
        <w:tab/>
        <w:t>Phone#: (956) 698-1726</w:t>
      </w:r>
    </w:p>
    <w:p w14:paraId="3D01CF11" w14:textId="54CFD85E" w:rsidR="00D64F0A" w:rsidRDefault="00D64F0A" w:rsidP="00822CD9">
      <w:pPr>
        <w:pStyle w:val="NoSpacing"/>
        <w:jc w:val="both"/>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Email: </w:t>
      </w:r>
      <w:r w:rsidR="00E64F48" w:rsidRPr="00E64F48">
        <w:rPr>
          <w:rFonts w:ascii="Arial" w:hAnsi="Arial" w:cs="Arial"/>
          <w:b/>
        </w:rPr>
        <w:t>bmmuraida@bisd.us</w:t>
      </w:r>
    </w:p>
    <w:p w14:paraId="02605095" w14:textId="60A9A29B" w:rsidR="00E64F48" w:rsidRDefault="00E64F48" w:rsidP="00822CD9">
      <w:pPr>
        <w:pStyle w:val="NoSpacing"/>
        <w:jc w:val="both"/>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Website: </w:t>
      </w:r>
      <w:r w:rsidRPr="00E64F48">
        <w:rPr>
          <w:rFonts w:ascii="Arial" w:hAnsi="Arial" w:cs="Arial"/>
          <w:b/>
        </w:rPr>
        <w:t>https://porterlawmuraida.weebly.com/</w:t>
      </w:r>
    </w:p>
    <w:p w14:paraId="097190C7" w14:textId="77777777" w:rsidR="007863CD" w:rsidRDefault="007863CD" w:rsidP="00822CD9">
      <w:pPr>
        <w:pStyle w:val="NoSpacing"/>
        <w:jc w:val="both"/>
        <w:outlineLvl w:val="0"/>
        <w:rPr>
          <w:rFonts w:ascii="Arial" w:hAnsi="Arial" w:cs="Arial"/>
          <w:b/>
        </w:rPr>
      </w:pPr>
    </w:p>
    <w:p w14:paraId="64CBCE59" w14:textId="77AE21B1" w:rsidR="00B13D7A" w:rsidRPr="00B13D7A" w:rsidRDefault="00EB6E62" w:rsidP="007863CD">
      <w:pPr>
        <w:pStyle w:val="NoSpacing"/>
        <w:jc w:val="center"/>
        <w:outlineLvl w:val="0"/>
        <w:rPr>
          <w:rFonts w:ascii="Arial" w:hAnsi="Arial" w:cs="Arial"/>
          <w:b/>
          <w:sz w:val="24"/>
          <w:szCs w:val="24"/>
        </w:rPr>
      </w:pPr>
      <w:r>
        <w:rPr>
          <w:rFonts w:ascii="Arial" w:hAnsi="Arial" w:cs="Arial"/>
          <w:b/>
          <w:sz w:val="24"/>
          <w:szCs w:val="24"/>
        </w:rPr>
        <w:t xml:space="preserve">Court </w:t>
      </w:r>
      <w:r w:rsidR="00C2349C" w:rsidRPr="00C2349C">
        <w:rPr>
          <w:rFonts w:ascii="Arial" w:hAnsi="Arial" w:cs="Arial"/>
          <w:b/>
          <w:sz w:val="24"/>
          <w:szCs w:val="24"/>
        </w:rPr>
        <w:t>Systems &amp; Practices</w:t>
      </w:r>
    </w:p>
    <w:p w14:paraId="79B8250A" w14:textId="77777777" w:rsidR="007863CD" w:rsidRPr="00B13D7A" w:rsidRDefault="007863CD" w:rsidP="007863CD">
      <w:pPr>
        <w:pStyle w:val="NoSpacing"/>
        <w:jc w:val="center"/>
        <w:outlineLvl w:val="0"/>
        <w:rPr>
          <w:rFonts w:ascii="Arial" w:hAnsi="Arial" w:cs="Arial"/>
          <w:b/>
          <w:sz w:val="24"/>
          <w:szCs w:val="24"/>
        </w:rPr>
      </w:pPr>
      <w:r w:rsidRPr="00B13D7A">
        <w:rPr>
          <w:rFonts w:ascii="Arial" w:hAnsi="Arial" w:cs="Arial"/>
          <w:b/>
          <w:sz w:val="24"/>
          <w:szCs w:val="24"/>
        </w:rPr>
        <w:t>Course Syllabus</w:t>
      </w:r>
    </w:p>
    <w:p w14:paraId="2871E260" w14:textId="77777777" w:rsidR="006C1CA8" w:rsidRPr="00AA325A" w:rsidRDefault="006C1CA8" w:rsidP="00856AB8">
      <w:pPr>
        <w:pStyle w:val="NoSpacing"/>
        <w:jc w:val="both"/>
        <w:rPr>
          <w:rFonts w:ascii="Arial" w:hAnsi="Arial" w:cs="Arial"/>
        </w:rPr>
      </w:pPr>
    </w:p>
    <w:p w14:paraId="34064C86" w14:textId="77777777" w:rsidR="0063607E" w:rsidRDefault="0063607E" w:rsidP="000271C8">
      <w:pPr>
        <w:pStyle w:val="NoSpacing"/>
        <w:jc w:val="both"/>
        <w:rPr>
          <w:rFonts w:ascii="Arial" w:hAnsi="Arial" w:cs="Arial"/>
          <w:b/>
          <w:sz w:val="20"/>
          <w:szCs w:val="20"/>
        </w:rPr>
      </w:pPr>
      <w:r w:rsidRPr="00BC3408">
        <w:rPr>
          <w:rFonts w:ascii="Arial" w:hAnsi="Arial" w:cs="Arial"/>
          <w:b/>
          <w:sz w:val="20"/>
          <w:szCs w:val="20"/>
          <w:u w:val="single"/>
        </w:rPr>
        <w:t>Textbooks and Resources</w:t>
      </w:r>
      <w:r w:rsidR="00BC3408" w:rsidRPr="00BC3408">
        <w:rPr>
          <w:rFonts w:ascii="Arial" w:hAnsi="Arial" w:cs="Arial"/>
          <w:b/>
          <w:sz w:val="20"/>
          <w:szCs w:val="20"/>
        </w:rPr>
        <w:t xml:space="preserve">:  </w:t>
      </w:r>
      <w:r w:rsidR="00D64F0A">
        <w:rPr>
          <w:rFonts w:ascii="Arial" w:hAnsi="Arial" w:cs="Arial"/>
          <w:b/>
          <w:sz w:val="20"/>
          <w:szCs w:val="20"/>
        </w:rPr>
        <w:t xml:space="preserve">Texas Code of Criminal Procedure, </w:t>
      </w:r>
      <w:r w:rsidR="00C91993">
        <w:rPr>
          <w:rFonts w:ascii="Arial" w:hAnsi="Arial" w:cs="Arial"/>
          <w:b/>
          <w:sz w:val="20"/>
          <w:szCs w:val="20"/>
        </w:rPr>
        <w:t>Texas Penal Code</w:t>
      </w:r>
      <w:r w:rsidR="00D64F0A">
        <w:rPr>
          <w:rFonts w:ascii="Arial" w:hAnsi="Arial" w:cs="Arial"/>
          <w:b/>
          <w:sz w:val="20"/>
          <w:szCs w:val="20"/>
        </w:rPr>
        <w:t>,</w:t>
      </w:r>
      <w:r w:rsidR="00C91993">
        <w:rPr>
          <w:rFonts w:ascii="Arial" w:hAnsi="Arial" w:cs="Arial"/>
          <w:b/>
          <w:sz w:val="20"/>
          <w:szCs w:val="20"/>
        </w:rPr>
        <w:t xml:space="preserve"> </w:t>
      </w:r>
      <w:r w:rsidR="00D64F0A">
        <w:rPr>
          <w:rFonts w:ascii="Arial" w:hAnsi="Arial" w:cs="Arial"/>
          <w:b/>
          <w:sz w:val="20"/>
          <w:szCs w:val="20"/>
        </w:rPr>
        <w:t xml:space="preserve">Texas Traffic Code, Texas Family Code, Texas Education Code, </w:t>
      </w:r>
      <w:r w:rsidR="00C91993">
        <w:rPr>
          <w:rFonts w:ascii="Arial" w:hAnsi="Arial" w:cs="Arial"/>
          <w:b/>
          <w:sz w:val="20"/>
          <w:szCs w:val="20"/>
        </w:rPr>
        <w:t xml:space="preserve">Texas Education Agency, </w:t>
      </w:r>
      <w:r w:rsidR="00D64F0A">
        <w:rPr>
          <w:rFonts w:ascii="Arial" w:hAnsi="Arial" w:cs="Arial"/>
          <w:b/>
          <w:sz w:val="20"/>
          <w:szCs w:val="20"/>
        </w:rPr>
        <w:t>Texas CTE Resource Center</w:t>
      </w:r>
      <w:r w:rsidR="00AB2A86">
        <w:rPr>
          <w:rFonts w:ascii="Arial" w:hAnsi="Arial" w:cs="Arial"/>
          <w:b/>
          <w:sz w:val="20"/>
          <w:szCs w:val="20"/>
        </w:rPr>
        <w:t>, and ICEV website.</w:t>
      </w:r>
    </w:p>
    <w:p w14:paraId="70B28DBD" w14:textId="0000DC49" w:rsidR="00DC6D76" w:rsidRDefault="006C1CA8" w:rsidP="00BC3408">
      <w:pPr>
        <w:pStyle w:val="ListParagraph"/>
        <w:spacing w:before="120"/>
        <w:ind w:left="90"/>
        <w:jc w:val="both"/>
        <w:rPr>
          <w:rFonts w:ascii="Arial" w:hAnsi="Arial" w:cs="Arial"/>
          <w:color w:val="000000"/>
          <w:sz w:val="20"/>
          <w:szCs w:val="20"/>
        </w:rPr>
      </w:pPr>
      <w:r w:rsidRPr="00741DC8">
        <w:rPr>
          <w:rFonts w:ascii="Arial" w:hAnsi="Arial" w:cs="Arial"/>
          <w:b/>
          <w:sz w:val="20"/>
          <w:szCs w:val="20"/>
          <w:u w:val="single"/>
        </w:rPr>
        <w:t xml:space="preserve">Course </w:t>
      </w:r>
      <w:r w:rsidR="00856AB8" w:rsidRPr="00741DC8">
        <w:rPr>
          <w:rFonts w:ascii="Arial" w:hAnsi="Arial" w:cs="Arial"/>
          <w:b/>
          <w:sz w:val="20"/>
          <w:szCs w:val="20"/>
          <w:u w:val="single"/>
        </w:rPr>
        <w:t>Description</w:t>
      </w:r>
      <w:sdt>
        <w:sdtPr>
          <w:rPr>
            <w:rFonts w:ascii="Arial" w:hAnsi="Arial" w:cs="Arial"/>
            <w:b/>
            <w:sz w:val="20"/>
            <w:szCs w:val="20"/>
            <w:u w:val="single"/>
          </w:rPr>
          <w:id w:val="1677763628"/>
          <w:placeholder>
            <w:docPart w:val="B40D5EFD8DFD423898D140888192C8E5"/>
          </w:placeholder>
          <w:docPartList>
            <w:docPartGallery w:val="Quick Parts"/>
          </w:docPartList>
        </w:sdtPr>
        <w:sdtEndPr>
          <w:rPr>
            <w:b w:val="0"/>
            <w:u w:val="none"/>
          </w:rPr>
        </w:sdtEndPr>
        <w:sdtContent>
          <w:sdt>
            <w:sdtPr>
              <w:rPr>
                <w:rFonts w:ascii="Arial" w:hAnsi="Arial" w:cs="Arial"/>
                <w:b/>
                <w:sz w:val="20"/>
                <w:szCs w:val="20"/>
                <w:u w:val="single"/>
              </w:rPr>
              <w:id w:val="40873419"/>
              <w:placeholder>
                <w:docPart w:val="7E4B86F44A4344608F50DF7BF529C5C8"/>
              </w:placeholder>
              <w:docPartList>
                <w:docPartGallery w:val="Quick Parts"/>
              </w:docPartList>
            </w:sdtPr>
            <w:sdtEndPr/>
            <w:sdtContent>
              <w:r w:rsidR="00EB6E62">
                <w:rPr>
                  <w:rFonts w:ascii="Arial" w:hAnsi="Arial" w:cs="Arial"/>
                  <w:b/>
                  <w:sz w:val="20"/>
                  <w:szCs w:val="20"/>
                  <w:u w:val="single"/>
                </w:rPr>
                <w:t xml:space="preserve">: </w:t>
              </w:r>
              <w:r w:rsidR="00EB6E62" w:rsidRPr="00EB6E62">
                <w:rPr>
                  <w:rFonts w:ascii="Arial" w:hAnsi="Arial" w:cs="Arial"/>
                  <w:sz w:val="20"/>
                  <w:szCs w:val="20"/>
                </w:rPr>
                <w:t>Court Systems and Practices is an overview of the federal and state court systems. The course identifies the roles of judicial officers and the trial processes from pretrial to sentencing and examines the types and rules of evidence. Emphasis is placed on constitutional laws for criminal procedures such as search and seizure, stop and frisk, and interrogation.</w:t>
              </w:r>
            </w:sdtContent>
          </w:sdt>
        </w:sdtContent>
      </w:sdt>
      <w:r w:rsidR="00AB2A86">
        <w:rPr>
          <w:rFonts w:ascii="Arial" w:hAnsi="Arial" w:cs="Arial"/>
          <w:sz w:val="20"/>
          <w:szCs w:val="20"/>
        </w:rPr>
        <w:t xml:space="preserve"> T</w:t>
      </w:r>
      <w:r w:rsidRPr="00741DC8">
        <w:rPr>
          <w:rFonts w:ascii="Arial" w:hAnsi="Arial" w:cs="Arial"/>
          <w:sz w:val="20"/>
          <w:szCs w:val="20"/>
        </w:rPr>
        <w:t xml:space="preserve">he course will be conducted using </w:t>
      </w:r>
      <w:r w:rsidR="00F509EC" w:rsidRPr="00741DC8">
        <w:rPr>
          <w:rFonts w:ascii="Arial" w:hAnsi="Arial" w:cs="Arial"/>
          <w:sz w:val="20"/>
          <w:szCs w:val="20"/>
        </w:rPr>
        <w:t>several</w:t>
      </w:r>
      <w:r w:rsidRPr="00741DC8">
        <w:rPr>
          <w:rFonts w:ascii="Arial" w:hAnsi="Arial" w:cs="Arial"/>
          <w:sz w:val="20"/>
          <w:szCs w:val="20"/>
        </w:rPr>
        <w:t xml:space="preserve"> teaching methods such as lecture, reading, </w:t>
      </w:r>
      <w:r w:rsidR="00856AB8" w:rsidRPr="00741DC8">
        <w:rPr>
          <w:rFonts w:ascii="Arial" w:hAnsi="Arial" w:cs="Arial"/>
          <w:sz w:val="20"/>
          <w:szCs w:val="20"/>
        </w:rPr>
        <w:t>computer</w:t>
      </w:r>
      <w:r w:rsidRPr="00741DC8">
        <w:rPr>
          <w:rFonts w:ascii="Arial" w:hAnsi="Arial" w:cs="Arial"/>
          <w:sz w:val="20"/>
          <w:szCs w:val="20"/>
        </w:rPr>
        <w:t xml:space="preserve"> lab research, </w:t>
      </w:r>
      <w:r w:rsidR="00856AB8" w:rsidRPr="00741DC8">
        <w:rPr>
          <w:rFonts w:ascii="Arial" w:hAnsi="Arial" w:cs="Arial"/>
          <w:sz w:val="20"/>
          <w:szCs w:val="20"/>
        </w:rPr>
        <w:t>audiovisual</w:t>
      </w:r>
      <w:r w:rsidRPr="00741DC8">
        <w:rPr>
          <w:rFonts w:ascii="Arial" w:hAnsi="Arial" w:cs="Arial"/>
          <w:sz w:val="20"/>
          <w:szCs w:val="20"/>
        </w:rPr>
        <w:t xml:space="preserve"> presentations, </w:t>
      </w:r>
      <w:r w:rsidR="00856AB8" w:rsidRPr="00741DC8">
        <w:rPr>
          <w:rFonts w:ascii="Arial" w:hAnsi="Arial" w:cs="Arial"/>
          <w:sz w:val="20"/>
          <w:szCs w:val="20"/>
        </w:rPr>
        <w:t>guest</w:t>
      </w:r>
      <w:r w:rsidRPr="00741DC8">
        <w:rPr>
          <w:rFonts w:ascii="Arial" w:hAnsi="Arial" w:cs="Arial"/>
          <w:sz w:val="20"/>
          <w:szCs w:val="20"/>
        </w:rPr>
        <w:t xml:space="preserve"> speakers, and </w:t>
      </w:r>
      <w:r w:rsidRPr="00741DC8">
        <w:rPr>
          <w:rFonts w:ascii="Arial" w:hAnsi="Arial" w:cs="Arial"/>
          <w:b/>
          <w:sz w:val="20"/>
          <w:szCs w:val="20"/>
          <w:u w:val="single"/>
        </w:rPr>
        <w:t>class participation</w:t>
      </w:r>
      <w:r w:rsidR="001B60E8">
        <w:rPr>
          <w:rFonts w:ascii="Arial" w:hAnsi="Arial" w:cs="Arial"/>
          <w:b/>
          <w:sz w:val="20"/>
          <w:szCs w:val="20"/>
          <w:u w:val="single"/>
        </w:rPr>
        <w:t>.</w:t>
      </w:r>
    </w:p>
    <w:p w14:paraId="0CF47C6E" w14:textId="77777777" w:rsidR="00AB2A86" w:rsidRDefault="00AB2A86" w:rsidP="000271C8">
      <w:pPr>
        <w:pStyle w:val="NoSpacing"/>
        <w:spacing w:before="120" w:after="100" w:afterAutospacing="1"/>
        <w:ind w:left="1350" w:hanging="1440"/>
        <w:jc w:val="both"/>
        <w:outlineLvl w:val="0"/>
        <w:rPr>
          <w:rFonts w:ascii="Arial" w:hAnsi="Arial" w:cs="Arial"/>
          <w:b/>
          <w:sz w:val="20"/>
          <w:szCs w:val="20"/>
          <w:u w:val="single"/>
        </w:rPr>
      </w:pPr>
    </w:p>
    <w:p w14:paraId="1A5649AD" w14:textId="77777777" w:rsidR="00856AB8" w:rsidRPr="00741DC8" w:rsidRDefault="00100913" w:rsidP="000271C8">
      <w:pPr>
        <w:pStyle w:val="NoSpacing"/>
        <w:spacing w:before="120" w:after="100" w:afterAutospacing="1"/>
        <w:ind w:left="1350" w:hanging="1440"/>
        <w:jc w:val="both"/>
        <w:outlineLvl w:val="0"/>
        <w:rPr>
          <w:rFonts w:ascii="Arial" w:hAnsi="Arial" w:cs="Arial"/>
          <w:b/>
          <w:sz w:val="20"/>
          <w:szCs w:val="20"/>
          <w:u w:val="single"/>
        </w:rPr>
      </w:pPr>
      <w:r w:rsidRPr="00741DC8">
        <w:rPr>
          <w:rFonts w:ascii="Arial" w:hAnsi="Arial" w:cs="Arial"/>
          <w:b/>
          <w:sz w:val="20"/>
          <w:szCs w:val="20"/>
          <w:u w:val="single"/>
        </w:rPr>
        <w:t>Course Objectives and Units of Study</w:t>
      </w:r>
    </w:p>
    <w:p w14:paraId="00064AF2" w14:textId="1679BC73" w:rsidR="00EB6E62" w:rsidRPr="00EB6E62" w:rsidRDefault="00EB6E62" w:rsidP="00EB6E62">
      <w:pPr>
        <w:pStyle w:val="NoSpacing"/>
        <w:numPr>
          <w:ilvl w:val="0"/>
          <w:numId w:val="12"/>
        </w:numPr>
        <w:spacing w:before="120" w:after="100" w:afterAutospacing="1"/>
        <w:jc w:val="both"/>
        <w:outlineLvl w:val="0"/>
        <w:rPr>
          <w:rFonts w:ascii="Arial" w:hAnsi="Arial" w:cs="Arial"/>
          <w:bCs/>
          <w:sz w:val="20"/>
          <w:szCs w:val="20"/>
        </w:rPr>
      </w:pPr>
      <w:r w:rsidRPr="00EB6E62">
        <w:rPr>
          <w:rFonts w:ascii="Arial" w:hAnsi="Arial" w:cs="Arial"/>
          <w:b/>
          <w:bCs/>
          <w:sz w:val="20"/>
          <w:szCs w:val="20"/>
          <w:u w:val="single"/>
        </w:rPr>
        <w:t xml:space="preserve">Unit 1: Professional Standards and Employability Skills: </w:t>
      </w:r>
      <w:r w:rsidRPr="00EB6E62">
        <w:rPr>
          <w:rFonts w:ascii="Arial" w:hAnsi="Arial" w:cs="Arial"/>
          <w:bCs/>
          <w:sz w:val="20"/>
          <w:szCs w:val="20"/>
        </w:rPr>
        <w:t xml:space="preserve">Students will explore and discuss employability skills, professional standards, and the importance of working toward personal/team goals every day in small groups and/or as a class. Students will learn and demonstrate employability skills standards such as attendance, on-time arrival, meeting deadlines, and ethical use of technology in this unit and throughout the course. Students will also discuss resources available through CTSO or other extracurricular organization(s) to further develop leadership, teamwork, and interpersonal skills. </w:t>
      </w:r>
    </w:p>
    <w:p w14:paraId="2B7B95AD" w14:textId="000BBE63" w:rsidR="00EB6E62" w:rsidRPr="00EB6E62" w:rsidRDefault="00EB6E62" w:rsidP="00EB6E62">
      <w:pPr>
        <w:pStyle w:val="NoSpacing"/>
        <w:numPr>
          <w:ilvl w:val="0"/>
          <w:numId w:val="12"/>
        </w:numPr>
        <w:spacing w:before="120" w:after="100" w:afterAutospacing="1"/>
        <w:jc w:val="both"/>
        <w:outlineLvl w:val="0"/>
        <w:rPr>
          <w:rFonts w:ascii="Arial" w:hAnsi="Arial" w:cs="Arial"/>
          <w:b/>
          <w:bCs/>
          <w:sz w:val="20"/>
          <w:szCs w:val="20"/>
          <w:u w:val="single"/>
        </w:rPr>
      </w:pPr>
      <w:r w:rsidRPr="00EB6E62">
        <w:rPr>
          <w:rFonts w:ascii="Arial" w:hAnsi="Arial" w:cs="Arial"/>
          <w:b/>
          <w:bCs/>
          <w:sz w:val="20"/>
          <w:szCs w:val="20"/>
          <w:u w:val="single"/>
        </w:rPr>
        <w:t>Unit 2: The U.S. Legal System</w:t>
      </w:r>
      <w:r>
        <w:rPr>
          <w:rFonts w:ascii="Arial" w:hAnsi="Arial" w:cs="Arial"/>
          <w:b/>
          <w:bCs/>
          <w:sz w:val="20"/>
          <w:szCs w:val="20"/>
          <w:u w:val="single"/>
        </w:rPr>
        <w:t xml:space="preserve">: </w:t>
      </w:r>
      <w:r w:rsidRPr="00EB6E62">
        <w:rPr>
          <w:rFonts w:ascii="Arial" w:hAnsi="Arial" w:cs="Arial"/>
          <w:bCs/>
          <w:sz w:val="20"/>
          <w:szCs w:val="20"/>
        </w:rPr>
        <w:t>This is a very comprehensive study of the United States legal system. Students will learn and examine the history, structure and function at all levels of the court systems. Students will also learn and discuss how jurisdiction impacts criminal charges and trial proceedings, distinguish between constitutional law, case law, statutory law, and administrative law, identify the differences in processing a misdemeanor and felony case, and examine and discuss the relationship of the U.S. Constitution and the Bill of Rights upon the court system. In brief presentations, reports, and/or classroom activities, students will compare and contrast the state court system and the federal court system, explain and interpret the purposes of law regarding criminal acts and behaviors, describe and interpret the impact of the grand jury process on court proceedings regarding criminal scenarios, and describe the impact of public opinion and the legislature on the U.S. court system</w:t>
      </w:r>
      <w:r>
        <w:rPr>
          <w:rFonts w:ascii="Arial" w:hAnsi="Arial" w:cs="Arial"/>
          <w:bCs/>
          <w:sz w:val="20"/>
          <w:szCs w:val="20"/>
        </w:rPr>
        <w:t>.</w:t>
      </w:r>
    </w:p>
    <w:p w14:paraId="32AAD6F8" w14:textId="73F4C2C7" w:rsidR="00EB6E62" w:rsidRDefault="00EB6E62" w:rsidP="00EB6E62">
      <w:pPr>
        <w:pStyle w:val="NoSpacing"/>
        <w:numPr>
          <w:ilvl w:val="0"/>
          <w:numId w:val="12"/>
        </w:numPr>
        <w:spacing w:before="120" w:after="100" w:afterAutospacing="1"/>
        <w:jc w:val="both"/>
        <w:outlineLvl w:val="0"/>
        <w:rPr>
          <w:rFonts w:ascii="Arial" w:hAnsi="Arial" w:cs="Arial"/>
          <w:bCs/>
          <w:sz w:val="20"/>
          <w:szCs w:val="20"/>
        </w:rPr>
      </w:pPr>
      <w:r w:rsidRPr="00EB6E62">
        <w:rPr>
          <w:rFonts w:ascii="Arial" w:hAnsi="Arial" w:cs="Arial"/>
          <w:b/>
          <w:bCs/>
          <w:sz w:val="20"/>
          <w:szCs w:val="20"/>
          <w:u w:val="single"/>
        </w:rPr>
        <w:t xml:space="preserve">Unit 3: Roles and Responsibilities of Courtroom Work Groups: </w:t>
      </w:r>
      <w:r w:rsidRPr="00EB6E62">
        <w:rPr>
          <w:rFonts w:ascii="Arial" w:hAnsi="Arial" w:cs="Arial"/>
          <w:bCs/>
          <w:sz w:val="20"/>
          <w:szCs w:val="20"/>
        </w:rPr>
        <w:t xml:space="preserve">In this unit students will gain an understanding of the various professionals working in the court system as well as their roles and responsibilities. Students will research and explain the roles of professionals such as the police, prosecutor, judge, victim advocates, and criminal defense attorney in the criminal process, examine the roles and importance of members of the courtroom such as the jury, bailiff, and court reporter, </w:t>
      </w:r>
      <w:r w:rsidRPr="00EB6E62">
        <w:rPr>
          <w:rFonts w:ascii="Arial" w:hAnsi="Arial" w:cs="Arial"/>
          <w:bCs/>
          <w:sz w:val="20"/>
          <w:szCs w:val="20"/>
        </w:rPr>
        <w:lastRenderedPageBreak/>
        <w:t>and analyze the impact of the victim and the defendant upon the courtroom process. In brief presentations, reports, role plays, and/or other classroom activities, students will share their findings and discuss the dynamics of assembly line justice and discretion found in court proceedings.</w:t>
      </w:r>
    </w:p>
    <w:p w14:paraId="3DC06681" w14:textId="65563E5B" w:rsidR="00EB6E62" w:rsidRPr="00EB6E62" w:rsidRDefault="00EB6E62" w:rsidP="00EB6E62">
      <w:pPr>
        <w:pStyle w:val="NoSpacing"/>
        <w:numPr>
          <w:ilvl w:val="0"/>
          <w:numId w:val="12"/>
        </w:numPr>
        <w:spacing w:before="120" w:after="100" w:afterAutospacing="1"/>
        <w:jc w:val="both"/>
        <w:outlineLvl w:val="0"/>
        <w:rPr>
          <w:rFonts w:ascii="Arial" w:hAnsi="Arial" w:cs="Arial"/>
          <w:bCs/>
          <w:sz w:val="20"/>
          <w:szCs w:val="20"/>
        </w:rPr>
      </w:pPr>
      <w:r w:rsidRPr="00EB6E62">
        <w:rPr>
          <w:rFonts w:ascii="Arial" w:hAnsi="Arial" w:cs="Arial"/>
          <w:b/>
          <w:bCs/>
          <w:sz w:val="20"/>
          <w:szCs w:val="20"/>
          <w:u w:val="single"/>
        </w:rPr>
        <w:t>Unit 4: Courtroom Communication Skills</w:t>
      </w:r>
      <w:r>
        <w:rPr>
          <w:rFonts w:ascii="Arial" w:hAnsi="Arial" w:cs="Arial"/>
          <w:b/>
          <w:bCs/>
          <w:sz w:val="20"/>
          <w:szCs w:val="20"/>
          <w:u w:val="single"/>
        </w:rPr>
        <w:t xml:space="preserve">: </w:t>
      </w:r>
      <w:r w:rsidRPr="00EB6E62">
        <w:rPr>
          <w:rFonts w:ascii="Arial" w:hAnsi="Arial" w:cs="Arial"/>
          <w:bCs/>
          <w:sz w:val="20"/>
          <w:szCs w:val="20"/>
        </w:rPr>
        <w:t>Students in this unit will learn and demonstrate communication and writing skills specific to success in the courtroom, including evaluating body language and gesture, tone, inflection during testimony. Students will apply and demonstrate interpersonal communication skills as well as writing skills to formulate effective field note taking and report writing in a real or simulated court setting.</w:t>
      </w:r>
    </w:p>
    <w:p w14:paraId="7DD1F7CA" w14:textId="77777777" w:rsidR="00EB6E62" w:rsidRDefault="00EB6E62" w:rsidP="00EB6E62">
      <w:pPr>
        <w:pStyle w:val="NoSpacing"/>
        <w:numPr>
          <w:ilvl w:val="0"/>
          <w:numId w:val="12"/>
        </w:numPr>
        <w:spacing w:before="120" w:after="100" w:afterAutospacing="1"/>
        <w:jc w:val="both"/>
        <w:outlineLvl w:val="0"/>
        <w:rPr>
          <w:rFonts w:ascii="Arial" w:hAnsi="Arial" w:cs="Arial"/>
          <w:bCs/>
          <w:sz w:val="20"/>
          <w:szCs w:val="20"/>
        </w:rPr>
      </w:pPr>
      <w:r w:rsidRPr="00EB6E62">
        <w:rPr>
          <w:rFonts w:ascii="Arial" w:hAnsi="Arial" w:cs="Arial"/>
          <w:b/>
          <w:bCs/>
          <w:sz w:val="20"/>
          <w:szCs w:val="20"/>
          <w:u w:val="single"/>
        </w:rPr>
        <w:t>Unit 5: Pre-Trial, Trial, Adjudication, and Appellate Stages</w:t>
      </w:r>
      <w:r w:rsidRPr="00EB6E62">
        <w:rPr>
          <w:rFonts w:ascii="Arial" w:hAnsi="Arial" w:cs="Arial"/>
          <w:bCs/>
          <w:sz w:val="20"/>
          <w:szCs w:val="20"/>
        </w:rPr>
        <w:t xml:space="preserve">:  In this unit, students will examine the steps by which a criminal charge is processed through pretrial, trial, adjudication, and the appellate stages. Students will evaluate a simulated criminal case and identify the trial process from pretrial to sentencing, including explaining </w:t>
      </w:r>
      <w:proofErr w:type="gramStart"/>
      <w:r w:rsidRPr="00EB6E62">
        <w:rPr>
          <w:rFonts w:ascii="Arial" w:hAnsi="Arial" w:cs="Arial"/>
          <w:bCs/>
          <w:sz w:val="20"/>
          <w:szCs w:val="20"/>
        </w:rPr>
        <w:t>making a decision</w:t>
      </w:r>
      <w:proofErr w:type="gramEnd"/>
      <w:r w:rsidRPr="00EB6E62">
        <w:rPr>
          <w:rFonts w:ascii="Arial" w:hAnsi="Arial" w:cs="Arial"/>
          <w:bCs/>
          <w:sz w:val="20"/>
          <w:szCs w:val="20"/>
        </w:rPr>
        <w:t xml:space="preserve"> to charge and pretrial court proceedings.</w:t>
      </w:r>
    </w:p>
    <w:p w14:paraId="32BD1C4B" w14:textId="20C6986B" w:rsidR="00EB6E62" w:rsidRPr="00EB6E62" w:rsidRDefault="00EB6E62" w:rsidP="00EB6E62">
      <w:pPr>
        <w:pStyle w:val="NoSpacing"/>
        <w:spacing w:before="120" w:after="100" w:afterAutospacing="1"/>
        <w:ind w:left="720"/>
        <w:jc w:val="both"/>
        <w:outlineLvl w:val="0"/>
        <w:rPr>
          <w:rFonts w:ascii="Arial" w:hAnsi="Arial" w:cs="Arial"/>
          <w:bCs/>
          <w:sz w:val="20"/>
          <w:szCs w:val="20"/>
        </w:rPr>
      </w:pPr>
      <w:r w:rsidRPr="00EB6E62">
        <w:rPr>
          <w:rFonts w:ascii="Arial" w:hAnsi="Arial" w:cs="Arial"/>
          <w:bCs/>
          <w:sz w:val="20"/>
          <w:szCs w:val="20"/>
        </w:rPr>
        <w:t>In unit culminating activities, students will conduct a mock trial, demonstrating their understanding of the criminal trial procedure process. Following the trial, in brief presentations, reports, and/or classroom activities, students will distinguish between direct and circumstantial evidence and burden of proof for federal and state courts, and explore the impact of pleas and plea bargaining on the trial proceedings.</w:t>
      </w:r>
      <w:r w:rsidRPr="00EB6E62">
        <w:rPr>
          <w:rFonts w:ascii="Arial" w:hAnsi="Arial" w:cs="Arial"/>
          <w:bCs/>
          <w:sz w:val="20"/>
          <w:szCs w:val="20"/>
        </w:rPr>
        <w:cr/>
      </w:r>
    </w:p>
    <w:p w14:paraId="289065C7" w14:textId="77777777" w:rsidR="006122A9" w:rsidRDefault="00EB6E62" w:rsidP="00EB6E62">
      <w:pPr>
        <w:pStyle w:val="NoSpacing"/>
        <w:numPr>
          <w:ilvl w:val="0"/>
          <w:numId w:val="12"/>
        </w:numPr>
        <w:spacing w:before="120" w:after="100" w:afterAutospacing="1"/>
        <w:jc w:val="both"/>
        <w:outlineLvl w:val="0"/>
        <w:rPr>
          <w:rFonts w:ascii="Arial" w:hAnsi="Arial" w:cs="Arial"/>
          <w:bCs/>
          <w:sz w:val="20"/>
          <w:szCs w:val="20"/>
        </w:rPr>
      </w:pPr>
      <w:r w:rsidRPr="00EB6E62">
        <w:rPr>
          <w:rFonts w:ascii="Arial" w:hAnsi="Arial" w:cs="Arial"/>
          <w:b/>
          <w:bCs/>
          <w:sz w:val="20"/>
          <w:szCs w:val="20"/>
          <w:u w:val="single"/>
        </w:rPr>
        <w:t>Unit 6: The U.S. Constitution and the Bill of Rights</w:t>
      </w:r>
      <w:r>
        <w:rPr>
          <w:rFonts w:ascii="Arial" w:hAnsi="Arial" w:cs="Arial"/>
          <w:b/>
          <w:bCs/>
          <w:sz w:val="20"/>
          <w:szCs w:val="20"/>
          <w:u w:val="single"/>
        </w:rPr>
        <w:t xml:space="preserve">: </w:t>
      </w:r>
      <w:r w:rsidRPr="006122A9">
        <w:rPr>
          <w:rFonts w:ascii="Arial" w:hAnsi="Arial" w:cs="Arial"/>
          <w:bCs/>
          <w:sz w:val="20"/>
          <w:szCs w:val="20"/>
        </w:rPr>
        <w:t>The Constitution and Bill of Rights are the basis for our criminal trial process. In this unit, students will learn and explain the structure and provisions of the U.S. Constitution and the Bill of Rights and how they impact the criminal trial process. Students will participate in class discussions, activities, research, and/or role playing scenarios to learn and explain the impact of the Eighth, Ninth, and Tenth amendments on the criminal justice system, analyze the exclusionary rule and the fruit of the poisonous tree doctrine to determine if evidence obtained in an illegal search scenario is admissible in court, analyze the effect of landmark cases such as Miranda v. Arizona, Weeks v. United States, Mapp v. Ohio, Douglas v. California, and Escobedo v. Illinois on individuals entering the criminal justice system, and explain the impact of the Fifth and Sixth amendments on the criminal trial process.</w:t>
      </w:r>
    </w:p>
    <w:p w14:paraId="29C22A9A" w14:textId="2F714C7F" w:rsidR="006122A9" w:rsidRPr="006122A9" w:rsidRDefault="00EB6E62" w:rsidP="006122A9">
      <w:pPr>
        <w:pStyle w:val="NoSpacing"/>
        <w:spacing w:before="120" w:after="100" w:afterAutospacing="1"/>
        <w:ind w:left="720"/>
        <w:jc w:val="both"/>
        <w:outlineLvl w:val="0"/>
        <w:rPr>
          <w:rFonts w:ascii="Arial" w:hAnsi="Arial" w:cs="Arial"/>
          <w:bCs/>
          <w:sz w:val="20"/>
          <w:szCs w:val="20"/>
        </w:rPr>
      </w:pPr>
      <w:r w:rsidRPr="006122A9">
        <w:rPr>
          <w:rFonts w:ascii="Arial" w:hAnsi="Arial" w:cs="Arial"/>
          <w:bCs/>
          <w:sz w:val="20"/>
          <w:szCs w:val="20"/>
        </w:rPr>
        <w:t>In a course culminating activity, students will demonstrate and apply the police responsibilities under the Fourth Amendment regarding search and seizure in a simulated arrest scenario. Students will determine if the search initiated in the scenario is proper under the provisions of the Fourth Amendment and describe the due process rights of a criminal suspect in the trial and sentencing process.</w:t>
      </w:r>
    </w:p>
    <w:p w14:paraId="0A676C11" w14:textId="469D3B44" w:rsidR="006806ED" w:rsidRDefault="006806ED" w:rsidP="006806ED">
      <w:pPr>
        <w:pStyle w:val="ListParagraph"/>
        <w:spacing w:before="120"/>
        <w:ind w:left="1080"/>
        <w:jc w:val="both"/>
        <w:rPr>
          <w:rFonts w:ascii="Arial" w:hAnsi="Arial" w:cs="Arial"/>
          <w:bCs/>
          <w:sz w:val="20"/>
          <w:szCs w:val="20"/>
        </w:rPr>
      </w:pPr>
    </w:p>
    <w:p w14:paraId="4218B7DD" w14:textId="77C98E5D" w:rsidR="00085D9E" w:rsidRPr="006806ED" w:rsidRDefault="00436357" w:rsidP="006806ED">
      <w:pPr>
        <w:spacing w:before="120"/>
        <w:jc w:val="both"/>
        <w:rPr>
          <w:rFonts w:ascii="Arial" w:hAnsi="Arial" w:cs="Arial"/>
          <w:sz w:val="20"/>
          <w:szCs w:val="20"/>
        </w:rPr>
      </w:pPr>
      <w:r w:rsidRPr="006806ED">
        <w:rPr>
          <w:rFonts w:ascii="Arial" w:hAnsi="Arial" w:cs="Arial"/>
          <w:b/>
          <w:sz w:val="20"/>
          <w:szCs w:val="20"/>
        </w:rPr>
        <w:t>Grading Policy</w:t>
      </w:r>
      <w:r w:rsidRPr="006806ED">
        <w:rPr>
          <w:rFonts w:ascii="Arial" w:hAnsi="Arial" w:cs="Arial"/>
          <w:sz w:val="20"/>
          <w:szCs w:val="20"/>
        </w:rPr>
        <w:t>:</w:t>
      </w:r>
      <w:r w:rsidRPr="006806ED">
        <w:rPr>
          <w:rFonts w:ascii="Arial" w:hAnsi="Arial" w:cs="Arial"/>
          <w:sz w:val="20"/>
          <w:szCs w:val="20"/>
        </w:rPr>
        <w:tab/>
      </w:r>
      <w:bookmarkStart w:id="0" w:name="_Hlk47623361"/>
      <w:r w:rsidR="00193459" w:rsidRPr="006806ED">
        <w:rPr>
          <w:rFonts w:ascii="Arial" w:hAnsi="Arial" w:cs="Arial"/>
          <w:sz w:val="20"/>
          <w:szCs w:val="20"/>
        </w:rPr>
        <w:t xml:space="preserve">There will be a minimum of one (1) major examination and/or project and three (3) minor assessments every three (3) week progress. </w:t>
      </w:r>
      <w:r w:rsidRPr="006806ED">
        <w:rPr>
          <w:rFonts w:ascii="Arial" w:hAnsi="Arial" w:cs="Arial"/>
          <w:sz w:val="20"/>
          <w:szCs w:val="20"/>
        </w:rPr>
        <w:t xml:space="preserve">There will be a minimum of </w:t>
      </w:r>
      <w:r w:rsidR="005E7F7C" w:rsidRPr="006806ED">
        <w:rPr>
          <w:rFonts w:ascii="Arial" w:hAnsi="Arial" w:cs="Arial"/>
          <w:sz w:val="20"/>
          <w:szCs w:val="20"/>
        </w:rPr>
        <w:t>three</w:t>
      </w:r>
      <w:r w:rsidRPr="006806ED">
        <w:rPr>
          <w:rFonts w:ascii="Arial" w:hAnsi="Arial" w:cs="Arial"/>
          <w:sz w:val="20"/>
          <w:szCs w:val="20"/>
        </w:rPr>
        <w:t xml:space="preserve"> (</w:t>
      </w:r>
      <w:r w:rsidR="005E7F7C" w:rsidRPr="006806ED">
        <w:rPr>
          <w:rFonts w:ascii="Arial" w:hAnsi="Arial" w:cs="Arial"/>
          <w:sz w:val="20"/>
          <w:szCs w:val="20"/>
        </w:rPr>
        <w:t>3</w:t>
      </w:r>
      <w:r w:rsidRPr="006806ED">
        <w:rPr>
          <w:rFonts w:ascii="Arial" w:hAnsi="Arial" w:cs="Arial"/>
          <w:sz w:val="20"/>
          <w:szCs w:val="20"/>
        </w:rPr>
        <w:t>) major examinations and</w:t>
      </w:r>
      <w:r w:rsidR="00D64F0A" w:rsidRPr="006806ED">
        <w:rPr>
          <w:rFonts w:ascii="Arial" w:hAnsi="Arial" w:cs="Arial"/>
          <w:sz w:val="20"/>
          <w:szCs w:val="20"/>
        </w:rPr>
        <w:t>/or</w:t>
      </w:r>
      <w:r w:rsidRPr="006806ED">
        <w:rPr>
          <w:rFonts w:ascii="Arial" w:hAnsi="Arial" w:cs="Arial"/>
          <w:sz w:val="20"/>
          <w:szCs w:val="20"/>
        </w:rPr>
        <w:t xml:space="preserve"> projects, in addition to f</w:t>
      </w:r>
      <w:r w:rsidR="00193459" w:rsidRPr="006806ED">
        <w:rPr>
          <w:rFonts w:ascii="Arial" w:hAnsi="Arial" w:cs="Arial"/>
          <w:sz w:val="20"/>
          <w:szCs w:val="20"/>
        </w:rPr>
        <w:t>ive</w:t>
      </w:r>
      <w:r w:rsidRPr="006806ED">
        <w:rPr>
          <w:rFonts w:ascii="Arial" w:hAnsi="Arial" w:cs="Arial"/>
          <w:sz w:val="20"/>
          <w:szCs w:val="20"/>
        </w:rPr>
        <w:t xml:space="preserve"> (</w:t>
      </w:r>
      <w:r w:rsidR="00193459" w:rsidRPr="006806ED">
        <w:rPr>
          <w:rFonts w:ascii="Arial" w:hAnsi="Arial" w:cs="Arial"/>
          <w:sz w:val="20"/>
          <w:szCs w:val="20"/>
        </w:rPr>
        <w:t>5</w:t>
      </w:r>
      <w:r w:rsidRPr="006806ED">
        <w:rPr>
          <w:rFonts w:ascii="Arial" w:hAnsi="Arial" w:cs="Arial"/>
          <w:sz w:val="20"/>
          <w:szCs w:val="20"/>
        </w:rPr>
        <w:t>) minor assessments per 6-week marking period.  Major assignments will account for 6</w:t>
      </w:r>
      <w:r w:rsidR="00D64F0A" w:rsidRPr="006806ED">
        <w:rPr>
          <w:rFonts w:ascii="Arial" w:hAnsi="Arial" w:cs="Arial"/>
          <w:sz w:val="20"/>
          <w:szCs w:val="20"/>
        </w:rPr>
        <w:t>0</w:t>
      </w:r>
      <w:r w:rsidRPr="006806ED">
        <w:rPr>
          <w:rFonts w:ascii="Arial" w:hAnsi="Arial" w:cs="Arial"/>
          <w:sz w:val="20"/>
          <w:szCs w:val="20"/>
        </w:rPr>
        <w:t xml:space="preserve">% of the student’s grade while the minor assessment account for </w:t>
      </w:r>
      <w:r w:rsidR="00D64F0A" w:rsidRPr="006806ED">
        <w:rPr>
          <w:rFonts w:ascii="Arial" w:hAnsi="Arial" w:cs="Arial"/>
          <w:sz w:val="20"/>
          <w:szCs w:val="20"/>
        </w:rPr>
        <w:t>40</w:t>
      </w:r>
      <w:r w:rsidRPr="006806ED">
        <w:rPr>
          <w:rFonts w:ascii="Arial" w:hAnsi="Arial" w:cs="Arial"/>
          <w:sz w:val="20"/>
          <w:szCs w:val="20"/>
        </w:rPr>
        <w:t>%.</w:t>
      </w:r>
      <w:r w:rsidR="00085D9E" w:rsidRPr="006806ED">
        <w:rPr>
          <w:rFonts w:ascii="Arial" w:hAnsi="Arial" w:cs="Arial"/>
          <w:sz w:val="20"/>
          <w:szCs w:val="20"/>
        </w:rPr>
        <w:t xml:space="preserve">  There will be a comprehensive exam at the end of each semester</w:t>
      </w:r>
      <w:r w:rsidR="00193459" w:rsidRPr="006806ED">
        <w:rPr>
          <w:rFonts w:ascii="Arial" w:hAnsi="Arial" w:cs="Arial"/>
          <w:sz w:val="20"/>
          <w:szCs w:val="20"/>
        </w:rPr>
        <w:t xml:space="preserve"> and that grade will be a stand-alone grade</w:t>
      </w:r>
      <w:r w:rsidR="00085D9E" w:rsidRPr="006806ED">
        <w:rPr>
          <w:rFonts w:ascii="Arial" w:hAnsi="Arial" w:cs="Arial"/>
          <w:sz w:val="20"/>
          <w:szCs w:val="20"/>
        </w:rPr>
        <w:t>.</w:t>
      </w:r>
    </w:p>
    <w:bookmarkEnd w:id="0"/>
    <w:p w14:paraId="49527A9E" w14:textId="47AE819C" w:rsidR="00F8026B" w:rsidRDefault="00F8026B" w:rsidP="000271C8">
      <w:pPr>
        <w:pStyle w:val="NoSpacing"/>
        <w:spacing w:before="120" w:after="100" w:afterAutospacing="1"/>
        <w:jc w:val="both"/>
        <w:outlineLvl w:val="0"/>
        <w:rPr>
          <w:rFonts w:ascii="Arial" w:hAnsi="Arial" w:cs="Arial"/>
          <w:sz w:val="20"/>
          <w:szCs w:val="20"/>
        </w:rPr>
      </w:pPr>
      <w:r>
        <w:rPr>
          <w:rFonts w:ascii="Arial" w:hAnsi="Arial" w:cs="Arial"/>
          <w:b/>
          <w:sz w:val="20"/>
          <w:szCs w:val="20"/>
        </w:rPr>
        <w:t>Late Work Policy:</w:t>
      </w:r>
      <w:r>
        <w:rPr>
          <w:rFonts w:ascii="Arial" w:hAnsi="Arial" w:cs="Arial"/>
          <w:b/>
          <w:sz w:val="20"/>
          <w:szCs w:val="20"/>
        </w:rPr>
        <w:tab/>
      </w:r>
      <w:r>
        <w:rPr>
          <w:rFonts w:ascii="Arial" w:hAnsi="Arial" w:cs="Arial"/>
          <w:sz w:val="20"/>
          <w:szCs w:val="20"/>
        </w:rPr>
        <w:t xml:space="preserve">Late work will receive </w:t>
      </w:r>
      <w:r w:rsidR="006932D6">
        <w:rPr>
          <w:rFonts w:ascii="Arial" w:hAnsi="Arial" w:cs="Arial"/>
          <w:sz w:val="20"/>
          <w:szCs w:val="20"/>
        </w:rPr>
        <w:t>10</w:t>
      </w:r>
      <w:r>
        <w:rPr>
          <w:rFonts w:ascii="Arial" w:hAnsi="Arial" w:cs="Arial"/>
          <w:sz w:val="20"/>
          <w:szCs w:val="20"/>
        </w:rPr>
        <w:t xml:space="preserve"> points off of the total score for every day that the assignment is not received after the assigned due date. Assignments that are more than </w:t>
      </w:r>
      <w:r w:rsidR="006932D6">
        <w:rPr>
          <w:rFonts w:ascii="Arial" w:hAnsi="Arial" w:cs="Arial"/>
          <w:sz w:val="20"/>
          <w:szCs w:val="20"/>
        </w:rPr>
        <w:t>5</w:t>
      </w:r>
      <w:r>
        <w:rPr>
          <w:rFonts w:ascii="Arial" w:hAnsi="Arial" w:cs="Arial"/>
          <w:sz w:val="20"/>
          <w:szCs w:val="20"/>
        </w:rPr>
        <w:t xml:space="preserve"> days late will not be accepted unless prior arrangements have been made.</w:t>
      </w:r>
      <w:r w:rsidR="00BC4060">
        <w:rPr>
          <w:rFonts w:ascii="Arial" w:hAnsi="Arial" w:cs="Arial"/>
          <w:sz w:val="20"/>
          <w:szCs w:val="20"/>
        </w:rPr>
        <w:t xml:space="preserve"> Teacher will give verbal reminders daily.</w:t>
      </w:r>
    </w:p>
    <w:p w14:paraId="1DCA5494" w14:textId="77777777" w:rsidR="00FE3CAA" w:rsidRDefault="00436357" w:rsidP="00FE3CAA">
      <w:pPr>
        <w:pStyle w:val="NoSpacing"/>
        <w:spacing w:before="120" w:after="100" w:afterAutospacing="1"/>
        <w:jc w:val="both"/>
        <w:outlineLvl w:val="0"/>
        <w:rPr>
          <w:rFonts w:ascii="Arial" w:hAnsi="Arial" w:cs="Arial"/>
          <w:sz w:val="20"/>
          <w:szCs w:val="20"/>
        </w:rPr>
      </w:pPr>
      <w:r w:rsidRPr="00741DC8">
        <w:rPr>
          <w:rFonts w:ascii="Arial" w:hAnsi="Arial" w:cs="Arial"/>
          <w:b/>
          <w:sz w:val="20"/>
          <w:szCs w:val="20"/>
        </w:rPr>
        <w:t xml:space="preserve">Make-up </w:t>
      </w:r>
      <w:r w:rsidR="00881769">
        <w:rPr>
          <w:rFonts w:ascii="Arial" w:hAnsi="Arial" w:cs="Arial"/>
          <w:b/>
          <w:sz w:val="20"/>
          <w:szCs w:val="20"/>
        </w:rPr>
        <w:t xml:space="preserve">Work </w:t>
      </w:r>
      <w:r w:rsidRPr="00741DC8">
        <w:rPr>
          <w:rFonts w:ascii="Arial" w:hAnsi="Arial" w:cs="Arial"/>
          <w:b/>
          <w:sz w:val="20"/>
          <w:szCs w:val="20"/>
        </w:rPr>
        <w:t>Policy</w:t>
      </w:r>
      <w:r w:rsidRPr="00741DC8">
        <w:rPr>
          <w:rFonts w:ascii="Arial" w:hAnsi="Arial" w:cs="Arial"/>
          <w:sz w:val="20"/>
          <w:szCs w:val="20"/>
        </w:rPr>
        <w:t>:</w:t>
      </w:r>
      <w:r w:rsidRPr="00741DC8">
        <w:rPr>
          <w:rFonts w:ascii="Arial" w:hAnsi="Arial" w:cs="Arial"/>
          <w:sz w:val="20"/>
          <w:szCs w:val="20"/>
        </w:rPr>
        <w:tab/>
      </w:r>
      <w:bookmarkStart w:id="1" w:name="_Hlk47623386"/>
      <w:r w:rsidR="00FE3CAA" w:rsidRPr="00FE3CAA">
        <w:rPr>
          <w:rFonts w:ascii="Arial" w:hAnsi="Arial" w:cs="Arial"/>
          <w:sz w:val="20"/>
          <w:szCs w:val="20"/>
        </w:rPr>
        <w:t>Students, who have an excused or unexcused absence, will not be refused an opportunity to make up work if he/she is absent.  The student will be given the same number of days to make up the work and turn in their work as the number of days he/she was absent.</w:t>
      </w:r>
    </w:p>
    <w:p w14:paraId="6F5CC1D2" w14:textId="77777777" w:rsidR="00FE3CAA" w:rsidRDefault="00FE3CAA" w:rsidP="00FE3CAA">
      <w:pPr>
        <w:pStyle w:val="NoSpacing"/>
        <w:spacing w:before="120" w:after="100" w:afterAutospacing="1"/>
        <w:jc w:val="both"/>
        <w:outlineLvl w:val="0"/>
        <w:rPr>
          <w:rFonts w:ascii="Arial" w:hAnsi="Arial" w:cs="Arial"/>
          <w:sz w:val="20"/>
          <w:szCs w:val="20"/>
        </w:rPr>
      </w:pPr>
      <w:r w:rsidRPr="00FE3CAA">
        <w:rPr>
          <w:rFonts w:ascii="Arial" w:hAnsi="Arial" w:cs="Arial"/>
          <w:sz w:val="20"/>
          <w:szCs w:val="20"/>
        </w:rPr>
        <w:lastRenderedPageBreak/>
        <w:t>Students who are absent on an announced test day will be expected to take a test upon return. If any student has been absent the day prior to an announced assessment and if nothing new has been covered, the student will be expected to complete or turn in assessment at the regularly scheduled time.</w:t>
      </w:r>
    </w:p>
    <w:p w14:paraId="7A2E68C1" w14:textId="471E457E" w:rsidR="00FE3CAA" w:rsidRPr="00FE3CAA" w:rsidRDefault="00FE3CAA" w:rsidP="00FE3CAA">
      <w:pPr>
        <w:pStyle w:val="NoSpacing"/>
        <w:spacing w:before="120" w:after="100" w:afterAutospacing="1"/>
        <w:jc w:val="both"/>
        <w:outlineLvl w:val="0"/>
        <w:rPr>
          <w:rFonts w:ascii="Arial" w:hAnsi="Arial" w:cs="Arial"/>
          <w:sz w:val="20"/>
          <w:szCs w:val="20"/>
        </w:rPr>
      </w:pPr>
      <w:r w:rsidRPr="00FE3CAA">
        <w:rPr>
          <w:rFonts w:ascii="Arial" w:hAnsi="Arial" w:cs="Arial"/>
          <w:sz w:val="20"/>
          <w:szCs w:val="20"/>
        </w:rPr>
        <w:t xml:space="preserve">Any student who does not appear for a prearranged make up test or does not meet his prearranged due date for other work may receive a zero (0) on that test, work, or retesting. </w:t>
      </w:r>
    </w:p>
    <w:p w14:paraId="38CAD753" w14:textId="77777777" w:rsidR="00FE3CAA" w:rsidRDefault="00FE3CAA" w:rsidP="00FE3CAA">
      <w:pPr>
        <w:pStyle w:val="NoSpacing"/>
        <w:spacing w:before="120" w:after="100" w:afterAutospacing="1"/>
        <w:jc w:val="both"/>
        <w:outlineLvl w:val="0"/>
        <w:rPr>
          <w:rFonts w:ascii="Arial" w:hAnsi="Arial" w:cs="Arial"/>
          <w:sz w:val="20"/>
          <w:szCs w:val="20"/>
        </w:rPr>
      </w:pPr>
      <w:r w:rsidRPr="00FE3CAA">
        <w:rPr>
          <w:rFonts w:ascii="Arial" w:hAnsi="Arial" w:cs="Arial"/>
          <w:sz w:val="20"/>
          <w:szCs w:val="20"/>
        </w:rPr>
        <w:t>Any student missing work due to participation in extracurricular activities must make prior arrangements with the teacher for work that will be missed prior to the absence.</w:t>
      </w:r>
    </w:p>
    <w:p w14:paraId="5BE9CF93" w14:textId="58B3509C" w:rsidR="00436357" w:rsidRPr="00741DC8" w:rsidRDefault="00415558" w:rsidP="00FE3CAA">
      <w:pPr>
        <w:pStyle w:val="NoSpacing"/>
        <w:spacing w:before="120" w:after="100" w:afterAutospacing="1"/>
        <w:jc w:val="both"/>
        <w:outlineLvl w:val="0"/>
        <w:rPr>
          <w:rFonts w:ascii="Arial" w:hAnsi="Arial" w:cs="Arial"/>
          <w:sz w:val="20"/>
          <w:szCs w:val="20"/>
        </w:rPr>
      </w:pPr>
      <w:r w:rsidRPr="00415558">
        <w:rPr>
          <w:rFonts w:ascii="Arial" w:hAnsi="Arial" w:cs="Arial"/>
          <w:b/>
          <w:sz w:val="20"/>
          <w:szCs w:val="20"/>
        </w:rPr>
        <w:t>Testing / Re-Teaching / Re-Testing:</w:t>
      </w:r>
      <w:r w:rsidR="00FE3CAA">
        <w:rPr>
          <w:rFonts w:ascii="Arial" w:hAnsi="Arial" w:cs="Arial"/>
          <w:b/>
          <w:sz w:val="20"/>
          <w:szCs w:val="20"/>
        </w:rPr>
        <w:t xml:space="preserve"> </w:t>
      </w:r>
      <w:r w:rsidRPr="00415558">
        <w:rPr>
          <w:rFonts w:ascii="Arial" w:hAnsi="Arial" w:cs="Arial"/>
          <w:sz w:val="20"/>
          <w:szCs w:val="20"/>
        </w:rPr>
        <w:t>The teacher and student will work together to schedule a retest within (5) school days after learning of the failing grade, except under extenuating circumstance determined by the principal. No retests are available for students who received a “0” for academic dishonesty.</w:t>
      </w:r>
      <w:r>
        <w:rPr>
          <w:rFonts w:ascii="Arial" w:hAnsi="Arial" w:cs="Arial"/>
          <w:sz w:val="20"/>
          <w:szCs w:val="20"/>
        </w:rPr>
        <w:t xml:space="preserve"> </w:t>
      </w:r>
      <w:r w:rsidRPr="00415558">
        <w:rPr>
          <w:rFonts w:ascii="Arial" w:hAnsi="Arial" w:cs="Arial"/>
          <w:sz w:val="20"/>
          <w:szCs w:val="20"/>
        </w:rPr>
        <w:t>The student may raise his/her score to a maximum of 70 on the test upon mastery of the</w:t>
      </w:r>
      <w:r>
        <w:rPr>
          <w:rFonts w:ascii="Arial" w:hAnsi="Arial" w:cs="Arial"/>
          <w:sz w:val="20"/>
          <w:szCs w:val="20"/>
        </w:rPr>
        <w:t xml:space="preserve"> </w:t>
      </w:r>
      <w:r w:rsidRPr="00415558">
        <w:rPr>
          <w:rFonts w:ascii="Arial" w:hAnsi="Arial" w:cs="Arial"/>
          <w:sz w:val="20"/>
          <w:szCs w:val="20"/>
        </w:rPr>
        <w:t>retest.</w:t>
      </w:r>
      <w:r w:rsidR="00AB2A86">
        <w:rPr>
          <w:rFonts w:ascii="Arial" w:hAnsi="Arial" w:cs="Arial"/>
          <w:sz w:val="20"/>
          <w:szCs w:val="20"/>
        </w:rPr>
        <w:t xml:space="preserve"> </w:t>
      </w:r>
      <w:r w:rsidR="00F57E07">
        <w:rPr>
          <w:rFonts w:ascii="Arial" w:hAnsi="Arial" w:cs="Arial"/>
          <w:sz w:val="20"/>
          <w:szCs w:val="20"/>
        </w:rPr>
        <w:t>A</w:t>
      </w:r>
      <w:r w:rsidR="00436357" w:rsidRPr="00741DC8">
        <w:rPr>
          <w:rFonts w:ascii="Arial" w:hAnsi="Arial" w:cs="Arial"/>
          <w:sz w:val="20"/>
          <w:szCs w:val="20"/>
        </w:rPr>
        <w:t xml:space="preserve">s </w:t>
      </w:r>
      <w:r w:rsidR="00436357" w:rsidRPr="00741DC8">
        <w:rPr>
          <w:rFonts w:ascii="Arial" w:hAnsi="Arial" w:cs="Arial"/>
          <w:b/>
          <w:sz w:val="20"/>
          <w:szCs w:val="20"/>
        </w:rPr>
        <w:t>per BISD policy</w:t>
      </w:r>
      <w:r w:rsidR="00F57E07">
        <w:rPr>
          <w:rFonts w:ascii="Arial" w:hAnsi="Arial" w:cs="Arial"/>
          <w:b/>
          <w:sz w:val="20"/>
          <w:szCs w:val="20"/>
        </w:rPr>
        <w:t xml:space="preserve"> there are no retest</w:t>
      </w:r>
      <w:r w:rsidR="005C055E">
        <w:rPr>
          <w:rFonts w:ascii="Arial" w:hAnsi="Arial" w:cs="Arial"/>
          <w:b/>
          <w:sz w:val="20"/>
          <w:szCs w:val="20"/>
        </w:rPr>
        <w:t>s</w:t>
      </w:r>
      <w:r w:rsidR="00F57E07">
        <w:rPr>
          <w:rFonts w:ascii="Arial" w:hAnsi="Arial" w:cs="Arial"/>
          <w:b/>
          <w:sz w:val="20"/>
          <w:szCs w:val="20"/>
        </w:rPr>
        <w:t xml:space="preserve"> on research paper</w:t>
      </w:r>
      <w:r w:rsidR="005C055E">
        <w:rPr>
          <w:rFonts w:ascii="Arial" w:hAnsi="Arial" w:cs="Arial"/>
          <w:b/>
          <w:sz w:val="20"/>
          <w:szCs w:val="20"/>
        </w:rPr>
        <w:t>s</w:t>
      </w:r>
      <w:r w:rsidR="00F57E07">
        <w:rPr>
          <w:rFonts w:ascii="Arial" w:hAnsi="Arial" w:cs="Arial"/>
          <w:b/>
          <w:sz w:val="20"/>
          <w:szCs w:val="20"/>
        </w:rPr>
        <w:t>,</w:t>
      </w:r>
      <w:r w:rsidR="005C055E">
        <w:rPr>
          <w:rFonts w:ascii="Arial" w:hAnsi="Arial" w:cs="Arial"/>
          <w:b/>
          <w:sz w:val="20"/>
          <w:szCs w:val="20"/>
        </w:rPr>
        <w:t xml:space="preserve"> major projects, benchmarks, or</w:t>
      </w:r>
      <w:r w:rsidR="00F57E07">
        <w:rPr>
          <w:rFonts w:ascii="Arial" w:hAnsi="Arial" w:cs="Arial"/>
          <w:b/>
          <w:sz w:val="20"/>
          <w:szCs w:val="20"/>
        </w:rPr>
        <w:t xml:space="preserve"> semester exams.</w:t>
      </w:r>
    </w:p>
    <w:bookmarkEnd w:id="1"/>
    <w:p w14:paraId="33CD2C98" w14:textId="77777777" w:rsidR="00EF1E7B" w:rsidRPr="00741DC8" w:rsidRDefault="00EF1E7B" w:rsidP="000271C8">
      <w:pPr>
        <w:pStyle w:val="NoSpacing"/>
        <w:spacing w:before="120" w:after="100" w:afterAutospacing="1"/>
        <w:jc w:val="both"/>
        <w:outlineLvl w:val="0"/>
        <w:rPr>
          <w:rFonts w:ascii="Arial" w:hAnsi="Arial" w:cs="Arial"/>
          <w:b/>
          <w:sz w:val="20"/>
          <w:szCs w:val="20"/>
          <w:u w:val="single"/>
        </w:rPr>
      </w:pPr>
      <w:r w:rsidRPr="00741DC8">
        <w:rPr>
          <w:rFonts w:ascii="Arial" w:hAnsi="Arial" w:cs="Arial"/>
          <w:b/>
          <w:sz w:val="20"/>
          <w:szCs w:val="20"/>
          <w:u w:val="single"/>
        </w:rPr>
        <w:t xml:space="preserve">Classroom Rules and </w:t>
      </w:r>
      <w:r w:rsidR="00737520" w:rsidRPr="00741DC8">
        <w:rPr>
          <w:rFonts w:ascii="Arial" w:hAnsi="Arial" w:cs="Arial"/>
          <w:b/>
          <w:sz w:val="20"/>
          <w:szCs w:val="20"/>
          <w:u w:val="single"/>
        </w:rPr>
        <w:t>Expectations</w:t>
      </w:r>
    </w:p>
    <w:p w14:paraId="6134962A" w14:textId="4F29649F" w:rsidR="00EF1E7B" w:rsidRPr="00741DC8" w:rsidRDefault="00EF1E7B" w:rsidP="007A0674">
      <w:pPr>
        <w:pStyle w:val="NoSpacing"/>
        <w:numPr>
          <w:ilvl w:val="0"/>
          <w:numId w:val="4"/>
        </w:numPr>
        <w:spacing w:before="120" w:after="100" w:afterAutospacing="1"/>
        <w:outlineLvl w:val="0"/>
        <w:rPr>
          <w:rFonts w:ascii="Arial" w:hAnsi="Arial" w:cs="Arial"/>
          <w:sz w:val="20"/>
          <w:szCs w:val="20"/>
        </w:rPr>
      </w:pPr>
      <w:bookmarkStart w:id="2" w:name="_Hlk47623428"/>
      <w:r w:rsidRPr="00741DC8">
        <w:rPr>
          <w:rFonts w:ascii="Arial" w:hAnsi="Arial" w:cs="Arial"/>
          <w:sz w:val="20"/>
          <w:szCs w:val="20"/>
        </w:rPr>
        <w:t>School district policy will be strictly adhered to with regards to absences</w:t>
      </w:r>
      <w:r w:rsidR="00011E09">
        <w:rPr>
          <w:rFonts w:ascii="Arial" w:hAnsi="Arial" w:cs="Arial"/>
          <w:sz w:val="20"/>
          <w:szCs w:val="20"/>
        </w:rPr>
        <w:t xml:space="preserve">, </w:t>
      </w:r>
      <w:r w:rsidRPr="00741DC8">
        <w:rPr>
          <w:rFonts w:ascii="Arial" w:hAnsi="Arial" w:cs="Arial"/>
          <w:sz w:val="20"/>
          <w:szCs w:val="20"/>
        </w:rPr>
        <w:t>no credit of classes</w:t>
      </w:r>
      <w:r w:rsidR="00011E09">
        <w:rPr>
          <w:rFonts w:ascii="Arial" w:hAnsi="Arial" w:cs="Arial"/>
          <w:sz w:val="20"/>
          <w:szCs w:val="20"/>
        </w:rPr>
        <w:t>, and dress code</w:t>
      </w:r>
      <w:r w:rsidRPr="00741DC8">
        <w:rPr>
          <w:rFonts w:ascii="Arial" w:hAnsi="Arial" w:cs="Arial"/>
          <w:sz w:val="20"/>
          <w:szCs w:val="20"/>
        </w:rPr>
        <w:t>.  It is the students’ responsibility to keep track of their absences and file any appropriate appeals.</w:t>
      </w:r>
    </w:p>
    <w:p w14:paraId="3971A605" w14:textId="00EE884F" w:rsidR="00EF1E7B" w:rsidRPr="00741DC8" w:rsidRDefault="00EF1E7B" w:rsidP="007A0674">
      <w:pPr>
        <w:pStyle w:val="NoSpacing"/>
        <w:numPr>
          <w:ilvl w:val="0"/>
          <w:numId w:val="4"/>
        </w:numPr>
        <w:spacing w:before="120" w:after="100" w:afterAutospacing="1"/>
        <w:outlineLvl w:val="0"/>
        <w:rPr>
          <w:rFonts w:ascii="Arial" w:hAnsi="Arial" w:cs="Arial"/>
          <w:sz w:val="20"/>
          <w:szCs w:val="20"/>
          <w:u w:val="single"/>
        </w:rPr>
      </w:pPr>
      <w:r w:rsidRPr="00741DC8">
        <w:rPr>
          <w:rFonts w:ascii="Arial" w:hAnsi="Arial" w:cs="Arial"/>
          <w:sz w:val="20"/>
          <w:szCs w:val="20"/>
        </w:rPr>
        <w:t xml:space="preserve">No </w:t>
      </w:r>
      <w:r w:rsidR="00737520" w:rsidRPr="00741DC8">
        <w:rPr>
          <w:rFonts w:ascii="Arial" w:hAnsi="Arial" w:cs="Arial"/>
          <w:sz w:val="20"/>
          <w:szCs w:val="20"/>
        </w:rPr>
        <w:t>students</w:t>
      </w:r>
      <w:r w:rsidRPr="00741DC8">
        <w:rPr>
          <w:rFonts w:ascii="Arial" w:hAnsi="Arial" w:cs="Arial"/>
          <w:sz w:val="20"/>
          <w:szCs w:val="20"/>
        </w:rPr>
        <w:t xml:space="preserve"> shall leave the classroom without the appropriate pass used by the teacher.</w:t>
      </w:r>
    </w:p>
    <w:p w14:paraId="7AC81EA4" w14:textId="67D643B5" w:rsidR="007A0674" w:rsidRPr="007A0674" w:rsidRDefault="00BC3408" w:rsidP="007A0674">
      <w:pPr>
        <w:pStyle w:val="NoSpacing"/>
        <w:numPr>
          <w:ilvl w:val="0"/>
          <w:numId w:val="4"/>
        </w:numPr>
        <w:spacing w:before="120" w:after="100" w:afterAutospacing="1"/>
        <w:outlineLvl w:val="0"/>
        <w:rPr>
          <w:rFonts w:ascii="Arial" w:hAnsi="Arial" w:cs="Arial"/>
          <w:b/>
          <w:sz w:val="20"/>
          <w:szCs w:val="20"/>
          <w:u w:val="single"/>
        </w:rPr>
      </w:pPr>
      <w:r>
        <w:rPr>
          <w:rFonts w:ascii="Arial" w:hAnsi="Arial" w:cs="Arial"/>
          <w:b/>
          <w:sz w:val="20"/>
          <w:szCs w:val="20"/>
          <w:u w:val="single"/>
        </w:rPr>
        <w:t xml:space="preserve">Use </w:t>
      </w:r>
      <w:r w:rsidR="001B2910">
        <w:rPr>
          <w:rFonts w:ascii="Arial" w:hAnsi="Arial" w:cs="Arial"/>
          <w:b/>
          <w:sz w:val="20"/>
          <w:szCs w:val="20"/>
          <w:u w:val="single"/>
        </w:rPr>
        <w:t>of cellular</w:t>
      </w:r>
      <w:r w:rsidR="00737520" w:rsidRPr="00741DC8">
        <w:rPr>
          <w:rFonts w:ascii="Arial" w:hAnsi="Arial" w:cs="Arial"/>
          <w:b/>
          <w:sz w:val="20"/>
          <w:szCs w:val="20"/>
          <w:u w:val="single"/>
        </w:rPr>
        <w:t xml:space="preserve"> </w:t>
      </w:r>
      <w:r w:rsidR="00C53A53">
        <w:rPr>
          <w:rFonts w:ascii="Arial" w:hAnsi="Arial" w:cs="Arial"/>
          <w:b/>
          <w:sz w:val="20"/>
          <w:szCs w:val="20"/>
          <w:u w:val="single"/>
        </w:rPr>
        <w:t>devices</w:t>
      </w:r>
      <w:r w:rsidR="00737520" w:rsidRPr="00741DC8">
        <w:rPr>
          <w:rFonts w:ascii="Arial" w:hAnsi="Arial" w:cs="Arial"/>
          <w:b/>
          <w:sz w:val="20"/>
          <w:szCs w:val="20"/>
          <w:u w:val="single"/>
        </w:rPr>
        <w:t xml:space="preserve"> are not</w:t>
      </w:r>
      <w:r>
        <w:rPr>
          <w:rFonts w:ascii="Arial" w:hAnsi="Arial" w:cs="Arial"/>
          <w:b/>
          <w:sz w:val="20"/>
          <w:szCs w:val="20"/>
          <w:u w:val="single"/>
        </w:rPr>
        <w:t xml:space="preserve"> permitted </w:t>
      </w:r>
      <w:r w:rsidR="007A0674">
        <w:rPr>
          <w:rFonts w:ascii="Arial" w:hAnsi="Arial" w:cs="Arial"/>
          <w:b/>
          <w:sz w:val="20"/>
          <w:szCs w:val="20"/>
          <w:u w:val="single"/>
        </w:rPr>
        <w:t xml:space="preserve">to be used </w:t>
      </w:r>
      <w:r w:rsidR="00737520" w:rsidRPr="00741DC8">
        <w:rPr>
          <w:rFonts w:ascii="Arial" w:hAnsi="Arial" w:cs="Arial"/>
          <w:b/>
          <w:sz w:val="20"/>
          <w:szCs w:val="20"/>
          <w:u w:val="single"/>
        </w:rPr>
        <w:t>in the classroom</w:t>
      </w:r>
      <w:r>
        <w:rPr>
          <w:rFonts w:ascii="Arial" w:hAnsi="Arial" w:cs="Arial"/>
          <w:b/>
          <w:sz w:val="20"/>
          <w:szCs w:val="20"/>
          <w:u w:val="single"/>
        </w:rPr>
        <w:t xml:space="preserve"> </w:t>
      </w:r>
      <w:r w:rsidR="007A0674">
        <w:rPr>
          <w:rFonts w:ascii="Arial" w:hAnsi="Arial" w:cs="Arial"/>
          <w:b/>
          <w:sz w:val="20"/>
          <w:szCs w:val="20"/>
          <w:u w:val="single"/>
        </w:rPr>
        <w:t>unless teacher allows usage for classwork</w:t>
      </w:r>
      <w:r w:rsidR="001B2910">
        <w:rPr>
          <w:rFonts w:ascii="Arial" w:hAnsi="Arial" w:cs="Arial"/>
          <w:b/>
          <w:sz w:val="20"/>
          <w:szCs w:val="20"/>
          <w:u w:val="single"/>
        </w:rPr>
        <w:t>.</w:t>
      </w:r>
      <w:r w:rsidR="007A0674">
        <w:rPr>
          <w:rFonts w:ascii="Arial" w:hAnsi="Arial" w:cs="Arial"/>
          <w:b/>
          <w:sz w:val="20"/>
          <w:szCs w:val="20"/>
          <w:u w:val="single"/>
        </w:rPr>
        <w:t xml:space="preserve"> You will need a district issued Chrome Book or Laptop.</w:t>
      </w:r>
    </w:p>
    <w:p w14:paraId="4ED8323D" w14:textId="77777777" w:rsidR="00AB2A86" w:rsidRPr="00AB2A86" w:rsidRDefault="002E61F6" w:rsidP="007A0674">
      <w:pPr>
        <w:pStyle w:val="NoSpacing"/>
        <w:numPr>
          <w:ilvl w:val="0"/>
          <w:numId w:val="4"/>
        </w:numPr>
        <w:spacing w:before="120" w:after="100" w:afterAutospacing="1"/>
        <w:outlineLvl w:val="0"/>
        <w:rPr>
          <w:rFonts w:ascii="Arial" w:hAnsi="Arial" w:cs="Arial"/>
          <w:sz w:val="20"/>
          <w:szCs w:val="20"/>
        </w:rPr>
      </w:pPr>
      <w:r w:rsidRPr="00741DC8">
        <w:rPr>
          <w:rFonts w:ascii="Arial" w:hAnsi="Arial" w:cs="Arial"/>
          <w:sz w:val="20"/>
          <w:szCs w:val="20"/>
        </w:rPr>
        <w:t>Eating and drinking is not permitted in the classroom.</w:t>
      </w:r>
    </w:p>
    <w:p w14:paraId="570C2AFF" w14:textId="77777777" w:rsidR="002E61F6" w:rsidRPr="00741DC8" w:rsidRDefault="008B73CE" w:rsidP="007A0674">
      <w:pPr>
        <w:pStyle w:val="NoSpacing"/>
        <w:numPr>
          <w:ilvl w:val="0"/>
          <w:numId w:val="4"/>
        </w:numPr>
        <w:outlineLvl w:val="0"/>
        <w:rPr>
          <w:rFonts w:ascii="Arial" w:hAnsi="Arial" w:cs="Arial"/>
          <w:sz w:val="20"/>
          <w:szCs w:val="20"/>
        </w:rPr>
      </w:pPr>
      <w:r>
        <w:rPr>
          <w:rFonts w:ascii="Arial" w:hAnsi="Arial" w:cs="Arial"/>
          <w:sz w:val="20"/>
          <w:szCs w:val="20"/>
        </w:rPr>
        <w:t>There are four</w:t>
      </w:r>
      <w:r w:rsidR="002E61F6" w:rsidRPr="00741DC8">
        <w:rPr>
          <w:rFonts w:ascii="Arial" w:hAnsi="Arial" w:cs="Arial"/>
          <w:sz w:val="20"/>
          <w:szCs w:val="20"/>
        </w:rPr>
        <w:t xml:space="preserve"> basic rules for classroom success that will be followed in the course of instruction:</w:t>
      </w:r>
    </w:p>
    <w:p w14:paraId="1E7A9D76" w14:textId="06FD5258" w:rsidR="00AA325A" w:rsidRPr="007A0674" w:rsidRDefault="002E61F6" w:rsidP="007A0674">
      <w:pPr>
        <w:pStyle w:val="NoSpacing"/>
        <w:numPr>
          <w:ilvl w:val="0"/>
          <w:numId w:val="5"/>
        </w:numPr>
        <w:outlineLvl w:val="0"/>
        <w:rPr>
          <w:rFonts w:ascii="Arial" w:hAnsi="Arial" w:cs="Arial"/>
          <w:b/>
        </w:rPr>
      </w:pPr>
      <w:r w:rsidRPr="007A0674">
        <w:rPr>
          <w:rFonts w:ascii="Arial" w:hAnsi="Arial" w:cs="Arial"/>
          <w:b/>
          <w:sz w:val="20"/>
          <w:szCs w:val="20"/>
        </w:rPr>
        <w:t>Be on time</w:t>
      </w:r>
      <w:r w:rsidR="007A0674" w:rsidRPr="007A0674">
        <w:rPr>
          <w:rFonts w:ascii="Arial" w:hAnsi="Arial" w:cs="Arial"/>
          <w:b/>
          <w:sz w:val="20"/>
          <w:szCs w:val="20"/>
        </w:rPr>
        <w:tab/>
        <w:t xml:space="preserve">2. </w:t>
      </w:r>
      <w:r w:rsidRPr="007A0674">
        <w:rPr>
          <w:rFonts w:ascii="Arial" w:hAnsi="Arial" w:cs="Arial"/>
          <w:b/>
          <w:sz w:val="20"/>
          <w:szCs w:val="20"/>
        </w:rPr>
        <w:t>Be prepared</w:t>
      </w:r>
      <w:r w:rsidR="007A0674" w:rsidRPr="007A0674">
        <w:rPr>
          <w:rFonts w:ascii="Arial" w:hAnsi="Arial" w:cs="Arial"/>
          <w:b/>
          <w:sz w:val="20"/>
          <w:szCs w:val="20"/>
        </w:rPr>
        <w:t xml:space="preserve"> 3.</w:t>
      </w:r>
      <w:r w:rsidR="007A0674">
        <w:rPr>
          <w:rFonts w:ascii="Arial" w:hAnsi="Arial" w:cs="Arial"/>
          <w:b/>
          <w:sz w:val="20"/>
          <w:szCs w:val="20"/>
        </w:rPr>
        <w:t xml:space="preserve"> </w:t>
      </w:r>
      <w:r w:rsidR="00AA325A" w:rsidRPr="007A0674">
        <w:rPr>
          <w:rFonts w:ascii="Arial" w:hAnsi="Arial" w:cs="Arial"/>
          <w:b/>
          <w:sz w:val="20"/>
          <w:szCs w:val="20"/>
        </w:rPr>
        <w:t>Respect other</w:t>
      </w:r>
      <w:r w:rsidR="008B73CE" w:rsidRPr="007A0674">
        <w:rPr>
          <w:rFonts w:ascii="Arial" w:hAnsi="Arial" w:cs="Arial"/>
          <w:b/>
          <w:sz w:val="20"/>
          <w:szCs w:val="20"/>
        </w:rPr>
        <w:t>s</w:t>
      </w:r>
      <w:r w:rsidR="00AA325A" w:rsidRPr="007A0674">
        <w:rPr>
          <w:rFonts w:ascii="Arial" w:hAnsi="Arial" w:cs="Arial"/>
          <w:b/>
          <w:sz w:val="20"/>
          <w:szCs w:val="20"/>
        </w:rPr>
        <w:t xml:space="preserve"> opinions</w:t>
      </w:r>
      <w:r w:rsidR="007A0674">
        <w:rPr>
          <w:rFonts w:ascii="Arial" w:hAnsi="Arial" w:cs="Arial"/>
          <w:b/>
          <w:sz w:val="20"/>
          <w:szCs w:val="20"/>
        </w:rPr>
        <w:t xml:space="preserve"> 4. </w:t>
      </w:r>
      <w:r w:rsidR="00AA325A" w:rsidRPr="007A0674">
        <w:rPr>
          <w:rFonts w:ascii="Arial" w:hAnsi="Arial" w:cs="Arial"/>
          <w:b/>
          <w:sz w:val="20"/>
          <w:szCs w:val="20"/>
        </w:rPr>
        <w:t>Obey all school rules listed in the Student’s Code of Conduct</w:t>
      </w:r>
    </w:p>
    <w:p w14:paraId="60F77143" w14:textId="77777777" w:rsidR="005C055E" w:rsidRDefault="005C055E" w:rsidP="005C055E">
      <w:pPr>
        <w:pStyle w:val="NoSpacing"/>
        <w:spacing w:before="120" w:after="100" w:afterAutospacing="1"/>
        <w:jc w:val="both"/>
        <w:outlineLvl w:val="0"/>
        <w:rPr>
          <w:rFonts w:ascii="Arial" w:hAnsi="Arial" w:cs="Arial"/>
          <w:b/>
          <w:sz w:val="20"/>
          <w:szCs w:val="20"/>
        </w:rPr>
      </w:pPr>
    </w:p>
    <w:bookmarkEnd w:id="2"/>
    <w:p w14:paraId="0FC0F66D" w14:textId="77777777" w:rsidR="005C055E" w:rsidRDefault="005C055E" w:rsidP="005C055E">
      <w:pPr>
        <w:pStyle w:val="NoSpacing"/>
        <w:spacing w:before="120" w:after="100" w:afterAutospacing="1"/>
        <w:jc w:val="center"/>
        <w:outlineLvl w:val="0"/>
        <w:rPr>
          <w:rFonts w:cs="Arial"/>
          <w:sz w:val="28"/>
          <w:szCs w:val="28"/>
        </w:rPr>
      </w:pPr>
    </w:p>
    <w:p w14:paraId="78BA7A54" w14:textId="77777777" w:rsidR="005C055E" w:rsidRDefault="005C055E" w:rsidP="005C055E">
      <w:pPr>
        <w:pStyle w:val="NoSpacing"/>
        <w:spacing w:before="120" w:after="100" w:afterAutospacing="1"/>
        <w:jc w:val="center"/>
        <w:outlineLvl w:val="0"/>
        <w:rPr>
          <w:rFonts w:cs="Arial"/>
          <w:sz w:val="28"/>
          <w:szCs w:val="28"/>
        </w:rPr>
      </w:pPr>
    </w:p>
    <w:p w14:paraId="7AA07AF3" w14:textId="77777777" w:rsidR="005C055E" w:rsidRDefault="005C055E" w:rsidP="007A0674">
      <w:pPr>
        <w:pStyle w:val="NoSpacing"/>
        <w:spacing w:before="120" w:after="100" w:afterAutospacing="1"/>
        <w:outlineLvl w:val="0"/>
        <w:rPr>
          <w:rFonts w:cs="Arial"/>
          <w:sz w:val="28"/>
          <w:szCs w:val="28"/>
        </w:rPr>
      </w:pPr>
    </w:p>
    <w:p w14:paraId="7999B9EE" w14:textId="73983B6A" w:rsidR="00AB2A86" w:rsidRDefault="00AB2A86" w:rsidP="005C055E">
      <w:pPr>
        <w:pStyle w:val="NoSpacing"/>
        <w:spacing w:before="120" w:after="100" w:afterAutospacing="1"/>
        <w:jc w:val="center"/>
        <w:outlineLvl w:val="0"/>
        <w:rPr>
          <w:rFonts w:cs="Arial"/>
          <w:sz w:val="28"/>
          <w:szCs w:val="28"/>
        </w:rPr>
      </w:pPr>
    </w:p>
    <w:p w14:paraId="322C46EC" w14:textId="3B980403" w:rsidR="006806ED" w:rsidRDefault="006806ED" w:rsidP="005C055E">
      <w:pPr>
        <w:pStyle w:val="NoSpacing"/>
        <w:spacing w:before="120" w:after="100" w:afterAutospacing="1"/>
        <w:jc w:val="center"/>
        <w:outlineLvl w:val="0"/>
        <w:rPr>
          <w:rFonts w:cs="Arial"/>
          <w:sz w:val="28"/>
          <w:szCs w:val="28"/>
        </w:rPr>
      </w:pPr>
    </w:p>
    <w:p w14:paraId="51DEA8A7" w14:textId="65F8E608" w:rsidR="006806ED" w:rsidRDefault="006806ED" w:rsidP="005C055E">
      <w:pPr>
        <w:pStyle w:val="NoSpacing"/>
        <w:spacing w:before="120" w:after="100" w:afterAutospacing="1"/>
        <w:jc w:val="center"/>
        <w:outlineLvl w:val="0"/>
        <w:rPr>
          <w:rFonts w:cs="Arial"/>
          <w:sz w:val="28"/>
          <w:szCs w:val="28"/>
        </w:rPr>
      </w:pPr>
    </w:p>
    <w:p w14:paraId="189DB92B" w14:textId="75D56E8D" w:rsidR="006806ED" w:rsidRDefault="006806ED" w:rsidP="005C055E">
      <w:pPr>
        <w:pStyle w:val="NoSpacing"/>
        <w:spacing w:before="120" w:after="100" w:afterAutospacing="1"/>
        <w:jc w:val="center"/>
        <w:outlineLvl w:val="0"/>
        <w:rPr>
          <w:rFonts w:cs="Arial"/>
          <w:sz w:val="28"/>
          <w:szCs w:val="28"/>
        </w:rPr>
      </w:pPr>
    </w:p>
    <w:p w14:paraId="17FEFF73" w14:textId="2C9AABBB" w:rsidR="006806ED" w:rsidRDefault="006806ED" w:rsidP="005C055E">
      <w:pPr>
        <w:pStyle w:val="NoSpacing"/>
        <w:spacing w:before="120" w:after="100" w:afterAutospacing="1"/>
        <w:jc w:val="center"/>
        <w:outlineLvl w:val="0"/>
        <w:rPr>
          <w:rFonts w:cs="Arial"/>
          <w:sz w:val="28"/>
          <w:szCs w:val="28"/>
        </w:rPr>
      </w:pPr>
    </w:p>
    <w:p w14:paraId="44BAED50" w14:textId="56DC5D1C" w:rsidR="006806ED" w:rsidRDefault="006806ED" w:rsidP="005C055E">
      <w:pPr>
        <w:pStyle w:val="NoSpacing"/>
        <w:spacing w:before="120" w:after="100" w:afterAutospacing="1"/>
        <w:jc w:val="center"/>
        <w:outlineLvl w:val="0"/>
        <w:rPr>
          <w:rFonts w:cs="Arial"/>
          <w:sz w:val="28"/>
          <w:szCs w:val="28"/>
        </w:rPr>
      </w:pPr>
    </w:p>
    <w:p w14:paraId="5EECD755" w14:textId="3F0DC1C1" w:rsidR="003B65D5" w:rsidRDefault="003B65D5" w:rsidP="005C055E">
      <w:pPr>
        <w:pStyle w:val="NoSpacing"/>
        <w:spacing w:before="120" w:after="100" w:afterAutospacing="1"/>
        <w:jc w:val="center"/>
        <w:outlineLvl w:val="0"/>
        <w:rPr>
          <w:rFonts w:cs="Arial"/>
          <w:sz w:val="28"/>
          <w:szCs w:val="28"/>
        </w:rPr>
      </w:pPr>
    </w:p>
    <w:p w14:paraId="0DCED5D8" w14:textId="52EE72F2" w:rsidR="003B65D5" w:rsidRDefault="003B65D5" w:rsidP="005C055E">
      <w:pPr>
        <w:pStyle w:val="NoSpacing"/>
        <w:spacing w:before="120" w:after="100" w:afterAutospacing="1"/>
        <w:jc w:val="center"/>
        <w:outlineLvl w:val="0"/>
        <w:rPr>
          <w:rFonts w:cs="Arial"/>
          <w:sz w:val="28"/>
          <w:szCs w:val="28"/>
        </w:rPr>
      </w:pPr>
    </w:p>
    <w:p w14:paraId="20BC7F97" w14:textId="7A7776E1" w:rsidR="003B65D5" w:rsidRDefault="003B65D5" w:rsidP="005C055E">
      <w:pPr>
        <w:pStyle w:val="NoSpacing"/>
        <w:spacing w:before="120" w:after="100" w:afterAutospacing="1"/>
        <w:jc w:val="center"/>
        <w:outlineLvl w:val="0"/>
        <w:rPr>
          <w:rFonts w:cs="Arial"/>
          <w:sz w:val="28"/>
          <w:szCs w:val="28"/>
        </w:rPr>
      </w:pPr>
    </w:p>
    <w:p w14:paraId="54188A53" w14:textId="4C7F8445" w:rsidR="003B65D5" w:rsidRDefault="003B65D5" w:rsidP="005C055E">
      <w:pPr>
        <w:pStyle w:val="NoSpacing"/>
        <w:spacing w:before="120" w:after="100" w:afterAutospacing="1"/>
        <w:jc w:val="center"/>
        <w:outlineLvl w:val="0"/>
        <w:rPr>
          <w:rFonts w:cs="Arial"/>
          <w:sz w:val="28"/>
          <w:szCs w:val="28"/>
        </w:rPr>
      </w:pPr>
    </w:p>
    <w:p w14:paraId="5302170B" w14:textId="123AE1E2" w:rsidR="003B65D5" w:rsidRDefault="003B65D5" w:rsidP="005C055E">
      <w:pPr>
        <w:pStyle w:val="NoSpacing"/>
        <w:spacing w:before="120" w:after="100" w:afterAutospacing="1"/>
        <w:jc w:val="center"/>
        <w:outlineLvl w:val="0"/>
        <w:rPr>
          <w:rFonts w:cs="Arial"/>
          <w:sz w:val="28"/>
          <w:szCs w:val="28"/>
        </w:rPr>
      </w:pPr>
    </w:p>
    <w:p w14:paraId="77F84941" w14:textId="0B1F3EA0" w:rsidR="003B65D5" w:rsidRDefault="003B65D5" w:rsidP="005C055E">
      <w:pPr>
        <w:pStyle w:val="NoSpacing"/>
        <w:spacing w:before="120" w:after="100" w:afterAutospacing="1"/>
        <w:jc w:val="center"/>
        <w:outlineLvl w:val="0"/>
        <w:rPr>
          <w:rFonts w:cs="Arial"/>
          <w:sz w:val="28"/>
          <w:szCs w:val="28"/>
        </w:rPr>
      </w:pPr>
    </w:p>
    <w:p w14:paraId="26F201A9" w14:textId="77777777" w:rsidR="003B65D5" w:rsidRDefault="003B65D5" w:rsidP="005C055E">
      <w:pPr>
        <w:pStyle w:val="NoSpacing"/>
        <w:spacing w:before="120" w:after="100" w:afterAutospacing="1"/>
        <w:jc w:val="center"/>
        <w:outlineLvl w:val="0"/>
        <w:rPr>
          <w:rFonts w:cs="Arial"/>
          <w:sz w:val="28"/>
          <w:szCs w:val="28"/>
        </w:rPr>
      </w:pPr>
    </w:p>
    <w:p w14:paraId="0DD4B039" w14:textId="337925F1" w:rsidR="003B65D5" w:rsidRDefault="003B65D5" w:rsidP="005C055E">
      <w:pPr>
        <w:pStyle w:val="NoSpacing"/>
        <w:spacing w:before="120" w:after="100" w:afterAutospacing="1"/>
        <w:jc w:val="center"/>
        <w:outlineLvl w:val="0"/>
        <w:rPr>
          <w:rFonts w:cs="Arial"/>
          <w:sz w:val="28"/>
          <w:szCs w:val="28"/>
        </w:rPr>
      </w:pPr>
    </w:p>
    <w:p w14:paraId="49B160F9" w14:textId="6BDEA9E1" w:rsidR="003B65D5" w:rsidRPr="003B65D5" w:rsidRDefault="003B65D5" w:rsidP="005C055E">
      <w:pPr>
        <w:pStyle w:val="NoSpacing"/>
        <w:spacing w:before="120" w:after="100" w:afterAutospacing="1"/>
        <w:jc w:val="center"/>
        <w:outlineLvl w:val="0"/>
        <w:rPr>
          <w:rFonts w:cs="Arial"/>
          <w:sz w:val="96"/>
          <w:szCs w:val="96"/>
        </w:rPr>
      </w:pPr>
      <w:bookmarkStart w:id="3" w:name="_GoBack"/>
      <w:r w:rsidRPr="003B65D5">
        <w:rPr>
          <w:rFonts w:cs="Arial"/>
          <w:sz w:val="96"/>
          <w:szCs w:val="96"/>
        </w:rPr>
        <w:t>This Page Intentionally Left Blank</w:t>
      </w:r>
    </w:p>
    <w:bookmarkEnd w:id="3"/>
    <w:p w14:paraId="5D926436" w14:textId="541B617A" w:rsidR="003B65D5" w:rsidRDefault="003B65D5" w:rsidP="005C055E">
      <w:pPr>
        <w:pStyle w:val="NoSpacing"/>
        <w:spacing w:before="120" w:after="100" w:afterAutospacing="1"/>
        <w:jc w:val="center"/>
        <w:outlineLvl w:val="0"/>
        <w:rPr>
          <w:rFonts w:cs="Arial"/>
          <w:sz w:val="28"/>
          <w:szCs w:val="28"/>
        </w:rPr>
      </w:pPr>
    </w:p>
    <w:p w14:paraId="39777ACF" w14:textId="37AF29D9" w:rsidR="003B65D5" w:rsidRDefault="003B65D5" w:rsidP="005C055E">
      <w:pPr>
        <w:pStyle w:val="NoSpacing"/>
        <w:spacing w:before="120" w:after="100" w:afterAutospacing="1"/>
        <w:jc w:val="center"/>
        <w:outlineLvl w:val="0"/>
        <w:rPr>
          <w:rFonts w:cs="Arial"/>
          <w:sz w:val="28"/>
          <w:szCs w:val="28"/>
        </w:rPr>
      </w:pPr>
    </w:p>
    <w:p w14:paraId="55E52AB8" w14:textId="53A4BA39" w:rsidR="003B65D5" w:rsidRDefault="003B65D5" w:rsidP="005C055E">
      <w:pPr>
        <w:pStyle w:val="NoSpacing"/>
        <w:spacing w:before="120" w:after="100" w:afterAutospacing="1"/>
        <w:jc w:val="center"/>
        <w:outlineLvl w:val="0"/>
        <w:rPr>
          <w:rFonts w:cs="Arial"/>
          <w:sz w:val="28"/>
          <w:szCs w:val="28"/>
        </w:rPr>
      </w:pPr>
    </w:p>
    <w:p w14:paraId="7188ED54" w14:textId="2D059A71" w:rsidR="003B65D5" w:rsidRDefault="003B65D5" w:rsidP="005C055E">
      <w:pPr>
        <w:pStyle w:val="NoSpacing"/>
        <w:spacing w:before="120" w:after="100" w:afterAutospacing="1"/>
        <w:jc w:val="center"/>
        <w:outlineLvl w:val="0"/>
        <w:rPr>
          <w:rFonts w:cs="Arial"/>
          <w:sz w:val="28"/>
          <w:szCs w:val="28"/>
        </w:rPr>
      </w:pPr>
    </w:p>
    <w:p w14:paraId="4B029C52" w14:textId="77777777" w:rsidR="003B65D5" w:rsidRDefault="003B65D5" w:rsidP="005C055E">
      <w:pPr>
        <w:pStyle w:val="NoSpacing"/>
        <w:spacing w:before="120" w:after="100" w:afterAutospacing="1"/>
        <w:jc w:val="center"/>
        <w:outlineLvl w:val="0"/>
        <w:rPr>
          <w:rFonts w:cs="Arial"/>
          <w:sz w:val="28"/>
          <w:szCs w:val="28"/>
        </w:rPr>
      </w:pPr>
    </w:p>
    <w:p w14:paraId="706263CF" w14:textId="099BE63A" w:rsidR="006806ED" w:rsidRDefault="006806ED" w:rsidP="005C055E">
      <w:pPr>
        <w:pStyle w:val="NoSpacing"/>
        <w:spacing w:before="120" w:after="100" w:afterAutospacing="1"/>
        <w:jc w:val="center"/>
        <w:outlineLvl w:val="0"/>
        <w:rPr>
          <w:rFonts w:cs="Arial"/>
          <w:sz w:val="28"/>
          <w:szCs w:val="28"/>
        </w:rPr>
      </w:pPr>
    </w:p>
    <w:p w14:paraId="3CDBF372" w14:textId="5D1734FA" w:rsidR="006806ED" w:rsidRDefault="006806ED" w:rsidP="005C055E">
      <w:pPr>
        <w:pStyle w:val="NoSpacing"/>
        <w:spacing w:before="120" w:after="100" w:afterAutospacing="1"/>
        <w:jc w:val="center"/>
        <w:outlineLvl w:val="0"/>
        <w:rPr>
          <w:rFonts w:cs="Arial"/>
          <w:sz w:val="28"/>
          <w:szCs w:val="28"/>
        </w:rPr>
      </w:pPr>
    </w:p>
    <w:p w14:paraId="5003193D" w14:textId="21EC158D" w:rsidR="006806ED" w:rsidRDefault="006806ED" w:rsidP="005C055E">
      <w:pPr>
        <w:pStyle w:val="NoSpacing"/>
        <w:spacing w:before="120" w:after="100" w:afterAutospacing="1"/>
        <w:jc w:val="center"/>
        <w:outlineLvl w:val="0"/>
        <w:rPr>
          <w:rFonts w:cs="Arial"/>
          <w:sz w:val="28"/>
          <w:szCs w:val="28"/>
        </w:rPr>
      </w:pPr>
    </w:p>
    <w:p w14:paraId="79037446" w14:textId="2D3673C2" w:rsidR="006806ED" w:rsidRDefault="006806ED" w:rsidP="005C055E">
      <w:pPr>
        <w:pStyle w:val="NoSpacing"/>
        <w:spacing w:before="120" w:after="100" w:afterAutospacing="1"/>
        <w:jc w:val="center"/>
        <w:outlineLvl w:val="0"/>
        <w:rPr>
          <w:rFonts w:cs="Arial"/>
          <w:sz w:val="28"/>
          <w:szCs w:val="28"/>
        </w:rPr>
      </w:pPr>
    </w:p>
    <w:p w14:paraId="1D039845" w14:textId="2DF54AC9" w:rsidR="003B65D5" w:rsidRDefault="003B65D5" w:rsidP="005C055E">
      <w:pPr>
        <w:pStyle w:val="NoSpacing"/>
        <w:spacing w:before="120" w:after="100" w:afterAutospacing="1"/>
        <w:jc w:val="center"/>
        <w:outlineLvl w:val="0"/>
        <w:rPr>
          <w:rFonts w:cs="Arial"/>
          <w:sz w:val="28"/>
          <w:szCs w:val="28"/>
        </w:rPr>
      </w:pPr>
    </w:p>
    <w:p w14:paraId="3642D1F1" w14:textId="3C7CEAFC" w:rsidR="003B65D5" w:rsidRDefault="003B65D5" w:rsidP="005C055E">
      <w:pPr>
        <w:pStyle w:val="NoSpacing"/>
        <w:spacing w:before="120" w:after="100" w:afterAutospacing="1"/>
        <w:jc w:val="center"/>
        <w:outlineLvl w:val="0"/>
        <w:rPr>
          <w:rFonts w:cs="Arial"/>
          <w:sz w:val="28"/>
          <w:szCs w:val="28"/>
        </w:rPr>
      </w:pPr>
    </w:p>
    <w:p w14:paraId="1F4F969F" w14:textId="4B5219C4" w:rsidR="003B65D5" w:rsidRDefault="003B65D5" w:rsidP="005C055E">
      <w:pPr>
        <w:pStyle w:val="NoSpacing"/>
        <w:spacing w:before="120" w:after="100" w:afterAutospacing="1"/>
        <w:jc w:val="center"/>
        <w:outlineLvl w:val="0"/>
        <w:rPr>
          <w:rFonts w:cs="Arial"/>
          <w:sz w:val="28"/>
          <w:szCs w:val="28"/>
        </w:rPr>
      </w:pPr>
    </w:p>
    <w:p w14:paraId="27B36366" w14:textId="27F908D0" w:rsidR="003B65D5" w:rsidRDefault="003B65D5" w:rsidP="005C055E">
      <w:pPr>
        <w:pStyle w:val="NoSpacing"/>
        <w:spacing w:before="120" w:after="100" w:afterAutospacing="1"/>
        <w:jc w:val="center"/>
        <w:outlineLvl w:val="0"/>
        <w:rPr>
          <w:rFonts w:cs="Arial"/>
          <w:sz w:val="28"/>
          <w:szCs w:val="28"/>
        </w:rPr>
      </w:pPr>
    </w:p>
    <w:p w14:paraId="17D3D55A" w14:textId="77777777" w:rsidR="003B65D5" w:rsidRDefault="003B65D5" w:rsidP="005C055E">
      <w:pPr>
        <w:pStyle w:val="NoSpacing"/>
        <w:spacing w:before="120" w:after="100" w:afterAutospacing="1"/>
        <w:jc w:val="center"/>
        <w:outlineLvl w:val="0"/>
        <w:rPr>
          <w:rFonts w:cs="Arial"/>
          <w:sz w:val="28"/>
          <w:szCs w:val="28"/>
        </w:rPr>
      </w:pPr>
    </w:p>
    <w:p w14:paraId="311E281D" w14:textId="77777777" w:rsidR="005C055E" w:rsidRDefault="005C055E" w:rsidP="005C055E">
      <w:pPr>
        <w:pStyle w:val="NoSpacing"/>
        <w:spacing w:before="120" w:after="100" w:afterAutospacing="1"/>
        <w:jc w:val="center"/>
        <w:outlineLvl w:val="0"/>
        <w:rPr>
          <w:rFonts w:cs="Arial"/>
          <w:sz w:val="28"/>
          <w:szCs w:val="28"/>
        </w:rPr>
      </w:pPr>
    </w:p>
    <w:p w14:paraId="6CF5A4DE" w14:textId="77777777" w:rsidR="005C055E" w:rsidRDefault="005C055E" w:rsidP="005C055E">
      <w:pPr>
        <w:pStyle w:val="NoSpacing"/>
        <w:spacing w:before="120" w:after="100" w:afterAutospacing="1"/>
        <w:jc w:val="center"/>
        <w:outlineLvl w:val="0"/>
        <w:rPr>
          <w:rFonts w:cs="Arial"/>
          <w:sz w:val="28"/>
          <w:szCs w:val="28"/>
        </w:rPr>
      </w:pPr>
      <w:r>
        <w:rPr>
          <w:rFonts w:cs="Arial"/>
          <w:sz w:val="28"/>
          <w:szCs w:val="28"/>
        </w:rPr>
        <w:t>ACKNOWLEDGEMENT OF RECEIPT</w:t>
      </w:r>
    </w:p>
    <w:p w14:paraId="26C2CBAA" w14:textId="77777777" w:rsidR="005C055E" w:rsidRDefault="005C055E" w:rsidP="005C055E">
      <w:pPr>
        <w:pStyle w:val="NoSpacing"/>
        <w:spacing w:before="120" w:after="100" w:afterAutospacing="1"/>
        <w:jc w:val="both"/>
        <w:outlineLvl w:val="0"/>
        <w:rPr>
          <w:rFonts w:cs="Arial"/>
          <w:sz w:val="24"/>
          <w:szCs w:val="24"/>
        </w:rPr>
      </w:pPr>
      <w:r>
        <w:rPr>
          <w:rFonts w:cs="Arial"/>
          <w:sz w:val="28"/>
          <w:szCs w:val="28"/>
        </w:rPr>
        <w:tab/>
      </w:r>
      <w:r>
        <w:rPr>
          <w:rFonts w:cs="Arial"/>
          <w:sz w:val="24"/>
          <w:szCs w:val="24"/>
        </w:rPr>
        <w:t>I hereby acknowledge the receipt of the following document from the course Instructor, Mr. Benjamin Muraida, from classroom G-104:</w:t>
      </w:r>
    </w:p>
    <w:p w14:paraId="1A0C0BB5" w14:textId="71C0E80A" w:rsidR="005C055E" w:rsidRDefault="003B65D5" w:rsidP="005C055E">
      <w:pPr>
        <w:pStyle w:val="NoSpacing"/>
        <w:numPr>
          <w:ilvl w:val="0"/>
          <w:numId w:val="6"/>
        </w:numPr>
        <w:outlineLvl w:val="0"/>
        <w:rPr>
          <w:rFonts w:cs="Arial"/>
          <w:b/>
          <w:sz w:val="24"/>
          <w:szCs w:val="24"/>
        </w:rPr>
      </w:pPr>
      <w:r>
        <w:rPr>
          <w:rFonts w:cs="Arial"/>
          <w:b/>
          <w:sz w:val="24"/>
          <w:szCs w:val="24"/>
        </w:rPr>
        <w:t>Court Systems and Practices</w:t>
      </w:r>
      <w:r w:rsidR="005C055E">
        <w:rPr>
          <w:rFonts w:cs="Arial"/>
          <w:b/>
          <w:sz w:val="24"/>
          <w:szCs w:val="24"/>
        </w:rPr>
        <w:t xml:space="preserve"> Course Syllabus</w:t>
      </w:r>
    </w:p>
    <w:p w14:paraId="5B29D527" w14:textId="77777777" w:rsidR="005C055E" w:rsidRDefault="005C055E" w:rsidP="005C055E">
      <w:pPr>
        <w:pStyle w:val="NoSpacing"/>
        <w:ind w:left="360"/>
        <w:outlineLvl w:val="0"/>
        <w:rPr>
          <w:rFonts w:cs="Arial"/>
          <w:b/>
          <w:sz w:val="24"/>
          <w:szCs w:val="24"/>
        </w:rPr>
      </w:pPr>
    </w:p>
    <w:p w14:paraId="6EE30E0F" w14:textId="77777777" w:rsidR="005C055E" w:rsidRDefault="005C055E" w:rsidP="005C055E">
      <w:pPr>
        <w:pStyle w:val="NoSpacing"/>
        <w:ind w:left="360"/>
        <w:outlineLvl w:val="0"/>
        <w:rPr>
          <w:rFonts w:cs="Arial"/>
          <w:b/>
          <w:sz w:val="24"/>
          <w:szCs w:val="24"/>
        </w:rPr>
      </w:pPr>
      <w:bookmarkStart w:id="4" w:name="_Hlk47623469"/>
    </w:p>
    <w:p w14:paraId="179F4DF0" w14:textId="77777777" w:rsidR="005C055E" w:rsidRDefault="005C055E" w:rsidP="005C055E">
      <w:pPr>
        <w:pStyle w:val="NoSpacing"/>
        <w:ind w:left="360"/>
        <w:outlineLvl w:val="0"/>
        <w:rPr>
          <w:rFonts w:cs="Arial"/>
          <w:b/>
          <w:sz w:val="24"/>
          <w:szCs w:val="24"/>
        </w:rPr>
      </w:pPr>
    </w:p>
    <w:p w14:paraId="557DA6A9" w14:textId="77777777" w:rsidR="005C055E" w:rsidRPr="00D64F0A" w:rsidRDefault="005C055E" w:rsidP="005C055E">
      <w:pPr>
        <w:pStyle w:val="NoSpacing"/>
        <w:outlineLvl w:val="0"/>
        <w:rPr>
          <w:rFonts w:cs="Arial"/>
          <w:b/>
          <w:sz w:val="24"/>
          <w:szCs w:val="24"/>
          <w:u w:val="single"/>
        </w:rPr>
      </w:pP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sidR="00D64F0A">
        <w:rPr>
          <w:rFonts w:cs="Arial"/>
          <w:b/>
          <w:sz w:val="24"/>
          <w:szCs w:val="24"/>
        </w:rPr>
        <w:tab/>
      </w:r>
      <w:r w:rsidR="00D64F0A">
        <w:rPr>
          <w:rFonts w:cs="Arial"/>
          <w:b/>
          <w:sz w:val="24"/>
          <w:szCs w:val="24"/>
        </w:rPr>
        <w:tab/>
      </w:r>
      <w:r w:rsidR="00D64F0A">
        <w:rPr>
          <w:rFonts w:cs="Arial"/>
          <w:b/>
          <w:sz w:val="24"/>
          <w:szCs w:val="24"/>
          <w:u w:val="single"/>
        </w:rPr>
        <w:tab/>
      </w:r>
      <w:r w:rsidR="00D64F0A">
        <w:rPr>
          <w:rFonts w:cs="Arial"/>
          <w:b/>
          <w:sz w:val="24"/>
          <w:szCs w:val="24"/>
          <w:u w:val="single"/>
        </w:rPr>
        <w:tab/>
      </w:r>
      <w:r w:rsidR="00D64F0A">
        <w:rPr>
          <w:rFonts w:cs="Arial"/>
          <w:b/>
          <w:sz w:val="24"/>
          <w:szCs w:val="24"/>
          <w:u w:val="single"/>
        </w:rPr>
        <w:tab/>
      </w:r>
      <w:r w:rsidR="00D64F0A">
        <w:rPr>
          <w:rFonts w:cs="Arial"/>
          <w:b/>
          <w:sz w:val="24"/>
          <w:szCs w:val="24"/>
          <w:u w:val="single"/>
        </w:rPr>
        <w:tab/>
      </w:r>
      <w:r w:rsidR="00D64F0A">
        <w:rPr>
          <w:rFonts w:cs="Arial"/>
          <w:b/>
          <w:sz w:val="24"/>
          <w:szCs w:val="24"/>
          <w:u w:val="single"/>
        </w:rPr>
        <w:tab/>
      </w:r>
    </w:p>
    <w:p w14:paraId="506F7D42" w14:textId="77777777" w:rsidR="005C055E" w:rsidRDefault="005C055E" w:rsidP="005C055E">
      <w:pPr>
        <w:pStyle w:val="NoSpacing"/>
        <w:outlineLvl w:val="0"/>
        <w:rPr>
          <w:rFonts w:cs="Arial"/>
          <w:sz w:val="20"/>
          <w:szCs w:val="20"/>
        </w:rPr>
      </w:pPr>
      <w:r>
        <w:rPr>
          <w:rFonts w:cs="Arial"/>
          <w:sz w:val="20"/>
          <w:szCs w:val="20"/>
        </w:rPr>
        <w:t>(</w:t>
      </w:r>
      <w:r w:rsidR="00D64F0A">
        <w:rPr>
          <w:rFonts w:cs="Arial"/>
          <w:sz w:val="20"/>
          <w:szCs w:val="20"/>
        </w:rPr>
        <w:t xml:space="preserve">Student - </w:t>
      </w:r>
      <w:r>
        <w:rPr>
          <w:rFonts w:cs="Arial"/>
          <w:sz w:val="20"/>
          <w:szCs w:val="20"/>
        </w:rPr>
        <w:t>Print Name)</w:t>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t>(Parent – Print Name)</w:t>
      </w:r>
    </w:p>
    <w:p w14:paraId="60251AFA" w14:textId="77777777" w:rsidR="005C055E" w:rsidRDefault="005C055E" w:rsidP="005C055E">
      <w:pPr>
        <w:pStyle w:val="NoSpacing"/>
        <w:outlineLvl w:val="0"/>
        <w:rPr>
          <w:rFonts w:cs="Arial"/>
          <w:sz w:val="20"/>
          <w:szCs w:val="20"/>
        </w:rPr>
      </w:pPr>
    </w:p>
    <w:p w14:paraId="0A88C609" w14:textId="77777777" w:rsidR="005C055E" w:rsidRDefault="005C055E" w:rsidP="005C055E">
      <w:pPr>
        <w:pStyle w:val="NoSpacing"/>
        <w:outlineLvl w:val="0"/>
        <w:rPr>
          <w:rFonts w:cs="Arial"/>
          <w:sz w:val="20"/>
          <w:szCs w:val="20"/>
        </w:rPr>
      </w:pPr>
    </w:p>
    <w:p w14:paraId="3C21F93F" w14:textId="77777777" w:rsidR="005C055E" w:rsidRPr="00D64F0A" w:rsidRDefault="00D64F0A" w:rsidP="005C055E">
      <w:pPr>
        <w:pStyle w:val="NoSpacing"/>
        <w:outlineLvl w:val="0"/>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rPr>
        <w:tab/>
      </w:r>
      <w:r>
        <w:rPr>
          <w:rFonts w:cs="Arial"/>
          <w:b/>
          <w:sz w:val="20"/>
          <w:szCs w:val="20"/>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14:paraId="7E63C5A4" w14:textId="77777777" w:rsidR="005C055E" w:rsidRDefault="005C055E" w:rsidP="005C055E">
      <w:pPr>
        <w:pStyle w:val="NoSpacing"/>
        <w:outlineLvl w:val="0"/>
        <w:rPr>
          <w:rFonts w:cs="Arial"/>
          <w:sz w:val="20"/>
          <w:szCs w:val="20"/>
        </w:rPr>
      </w:pPr>
      <w:r>
        <w:rPr>
          <w:rFonts w:cs="Arial"/>
          <w:sz w:val="20"/>
          <w:szCs w:val="20"/>
        </w:rPr>
        <w:t>(Signature)</w:t>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t>(Signature)</w:t>
      </w:r>
    </w:p>
    <w:p w14:paraId="54A22A06" w14:textId="77777777" w:rsidR="005C055E" w:rsidRDefault="005C055E" w:rsidP="005C055E">
      <w:pPr>
        <w:pStyle w:val="NoSpacing"/>
        <w:outlineLvl w:val="0"/>
        <w:rPr>
          <w:rFonts w:cs="Arial"/>
          <w:b/>
          <w:sz w:val="20"/>
          <w:szCs w:val="20"/>
          <w:u w:val="single"/>
        </w:rPr>
      </w:pPr>
    </w:p>
    <w:p w14:paraId="6C331559" w14:textId="77777777" w:rsidR="005C055E" w:rsidRDefault="005C055E" w:rsidP="005C055E">
      <w:pPr>
        <w:pStyle w:val="NoSpacing"/>
        <w:outlineLvl w:val="0"/>
        <w:rPr>
          <w:rFonts w:cs="Arial"/>
          <w:b/>
          <w:sz w:val="20"/>
          <w:szCs w:val="20"/>
          <w:u w:val="single"/>
        </w:rPr>
      </w:pPr>
    </w:p>
    <w:p w14:paraId="7EC6EA1E" w14:textId="77777777" w:rsidR="005C055E" w:rsidRPr="00D64F0A" w:rsidRDefault="005C055E" w:rsidP="005C055E">
      <w:pPr>
        <w:pStyle w:val="NoSpacing"/>
        <w:outlineLvl w:val="0"/>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sidR="00D64F0A">
        <w:rPr>
          <w:rFonts w:cs="Arial"/>
          <w:b/>
          <w:sz w:val="20"/>
          <w:szCs w:val="20"/>
        </w:rPr>
        <w:tab/>
      </w:r>
      <w:r w:rsidR="00D64F0A">
        <w:rPr>
          <w:rFonts w:cs="Arial"/>
          <w:b/>
          <w:sz w:val="20"/>
          <w:szCs w:val="20"/>
        </w:rPr>
        <w:tab/>
      </w:r>
      <w:r w:rsidR="00D64F0A">
        <w:rPr>
          <w:rFonts w:cs="Arial"/>
          <w:b/>
          <w:sz w:val="20"/>
          <w:szCs w:val="20"/>
          <w:u w:val="single"/>
        </w:rPr>
        <w:tab/>
      </w:r>
      <w:r w:rsidR="00D64F0A">
        <w:rPr>
          <w:rFonts w:cs="Arial"/>
          <w:b/>
          <w:sz w:val="20"/>
          <w:szCs w:val="20"/>
          <w:u w:val="single"/>
        </w:rPr>
        <w:tab/>
      </w:r>
      <w:r w:rsidR="00D64F0A">
        <w:rPr>
          <w:rFonts w:cs="Arial"/>
          <w:b/>
          <w:sz w:val="20"/>
          <w:szCs w:val="20"/>
          <w:u w:val="single"/>
        </w:rPr>
        <w:tab/>
      </w:r>
      <w:r w:rsidR="00D64F0A">
        <w:rPr>
          <w:rFonts w:cs="Arial"/>
          <w:b/>
          <w:sz w:val="20"/>
          <w:szCs w:val="20"/>
          <w:u w:val="single"/>
        </w:rPr>
        <w:tab/>
      </w:r>
      <w:r w:rsidR="00D64F0A">
        <w:rPr>
          <w:rFonts w:cs="Arial"/>
          <w:b/>
          <w:sz w:val="20"/>
          <w:szCs w:val="20"/>
          <w:u w:val="single"/>
        </w:rPr>
        <w:tab/>
      </w:r>
    </w:p>
    <w:p w14:paraId="30108B98" w14:textId="77777777" w:rsidR="005C055E" w:rsidRDefault="005C055E" w:rsidP="005C055E">
      <w:pPr>
        <w:pStyle w:val="NoSpacing"/>
        <w:outlineLvl w:val="0"/>
        <w:rPr>
          <w:rFonts w:cs="Arial"/>
          <w:sz w:val="20"/>
          <w:szCs w:val="20"/>
        </w:rPr>
      </w:pPr>
      <w:r>
        <w:rPr>
          <w:rFonts w:cs="Arial"/>
          <w:sz w:val="20"/>
          <w:szCs w:val="20"/>
        </w:rPr>
        <w:t>(Date)</w:t>
      </w:r>
      <w:r>
        <w:rPr>
          <w:rFonts w:cs="Arial"/>
          <w:sz w:val="20"/>
          <w:szCs w:val="20"/>
        </w:rPr>
        <w:tab/>
      </w:r>
      <w:r>
        <w:rPr>
          <w:rFonts w:cs="Arial"/>
          <w:sz w:val="20"/>
          <w:szCs w:val="20"/>
        </w:rPr>
        <w:tab/>
      </w:r>
      <w:r>
        <w:rPr>
          <w:rFonts w:cs="Arial"/>
          <w:sz w:val="20"/>
          <w:szCs w:val="20"/>
        </w:rPr>
        <w:tab/>
      </w:r>
      <w:r>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t>(Date)</w:t>
      </w:r>
    </w:p>
    <w:bookmarkEnd w:id="4"/>
    <w:p w14:paraId="05C80217" w14:textId="77777777" w:rsidR="005C055E" w:rsidRPr="00BB05F4" w:rsidRDefault="005C055E" w:rsidP="005C055E">
      <w:pPr>
        <w:pStyle w:val="NoSpacing"/>
        <w:spacing w:before="120" w:after="100" w:afterAutospacing="1"/>
        <w:jc w:val="both"/>
        <w:outlineLvl w:val="0"/>
        <w:rPr>
          <w:rFonts w:ascii="Arial" w:hAnsi="Arial" w:cs="Arial"/>
        </w:rPr>
      </w:pPr>
    </w:p>
    <w:sectPr w:rsidR="005C055E" w:rsidRPr="00BB05F4" w:rsidSect="00CB73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ACDB1" w14:textId="77777777" w:rsidR="003146BC" w:rsidRDefault="003146BC" w:rsidP="007863CD">
      <w:pPr>
        <w:spacing w:after="0" w:line="240" w:lineRule="auto"/>
      </w:pPr>
      <w:r>
        <w:separator/>
      </w:r>
    </w:p>
  </w:endnote>
  <w:endnote w:type="continuationSeparator" w:id="0">
    <w:p w14:paraId="69A25EF3" w14:textId="77777777" w:rsidR="003146BC" w:rsidRDefault="003146BC" w:rsidP="0078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4735" w14:textId="77777777" w:rsidR="00F6202C" w:rsidRDefault="00F62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AE57" w14:textId="77777777" w:rsidR="00F6202C" w:rsidRDefault="00F62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4345" w14:textId="77777777" w:rsidR="00F6202C" w:rsidRDefault="00F6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1BA4E" w14:textId="77777777" w:rsidR="003146BC" w:rsidRDefault="003146BC" w:rsidP="007863CD">
      <w:pPr>
        <w:spacing w:after="0" w:line="240" w:lineRule="auto"/>
      </w:pPr>
      <w:r>
        <w:separator/>
      </w:r>
    </w:p>
  </w:footnote>
  <w:footnote w:type="continuationSeparator" w:id="0">
    <w:p w14:paraId="1CC7BF2F" w14:textId="77777777" w:rsidR="003146BC" w:rsidRDefault="003146BC" w:rsidP="0078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196C" w14:textId="77777777" w:rsidR="00F6202C" w:rsidRDefault="003146BC">
    <w:pPr>
      <w:pStyle w:val="Header"/>
    </w:pPr>
    <w:r>
      <w:rPr>
        <w:noProof/>
      </w:rPr>
      <w:pict w14:anchorId="67A9C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8344" o:spid="_x0000_s2053" type="#_x0000_t75" style="position:absolute;margin-left:0;margin-top:0;width:468pt;height:462pt;z-index:-251657216;mso-position-horizontal:center;mso-position-horizontal-relative:margin;mso-position-vertical:center;mso-position-vertical-relative:margin" o:allowincell="f">
          <v:imagedata r:id="rId1" o:title="clip_image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A985" w14:textId="77777777" w:rsidR="00F6202C" w:rsidRDefault="003146BC">
    <w:pPr>
      <w:pStyle w:val="Header"/>
    </w:pPr>
    <w:r>
      <w:rPr>
        <w:noProof/>
      </w:rPr>
      <w:pict w14:anchorId="77B6D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8345" o:spid="_x0000_s2054" type="#_x0000_t75" style="position:absolute;margin-left:0;margin-top:0;width:468pt;height:462pt;z-index:-251656192;mso-position-horizontal:center;mso-position-horizontal-relative:margin;mso-position-vertical:center;mso-position-vertical-relative:margin" o:allowincell="f">
          <v:imagedata r:id="rId1" o:title="clip_image0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80BF" w14:textId="77777777" w:rsidR="00F6202C" w:rsidRDefault="003146BC">
    <w:pPr>
      <w:pStyle w:val="Header"/>
    </w:pPr>
    <w:r>
      <w:rPr>
        <w:noProof/>
      </w:rPr>
      <w:pict w14:anchorId="3C066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8343" o:spid="_x0000_s2052" type="#_x0000_t75" style="position:absolute;margin-left:0;margin-top:0;width:468pt;height:462pt;z-index:-251658240;mso-position-horizontal:center;mso-position-horizontal-relative:margin;mso-position-vertical:center;mso-position-vertical-relative:margin" o:allowincell="f">
          <v:imagedata r:id="rId1" o:title="clip_image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3007C"/>
    <w:multiLevelType w:val="hybridMultilevel"/>
    <w:tmpl w:val="E8640756"/>
    <w:lvl w:ilvl="0" w:tplc="F8E622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960ED"/>
    <w:multiLevelType w:val="hybridMultilevel"/>
    <w:tmpl w:val="4A40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D4C0C"/>
    <w:multiLevelType w:val="hybridMultilevel"/>
    <w:tmpl w:val="09AE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C0C12"/>
    <w:multiLevelType w:val="hybridMultilevel"/>
    <w:tmpl w:val="982C343E"/>
    <w:lvl w:ilvl="0" w:tplc="1D2A2598">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9253D09"/>
    <w:multiLevelType w:val="hybridMultilevel"/>
    <w:tmpl w:val="76340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300E6B"/>
    <w:multiLevelType w:val="hybridMultilevel"/>
    <w:tmpl w:val="1084E2E4"/>
    <w:lvl w:ilvl="0" w:tplc="F8E6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9775F"/>
    <w:multiLevelType w:val="hybridMultilevel"/>
    <w:tmpl w:val="DC9862CE"/>
    <w:lvl w:ilvl="0" w:tplc="F8E6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65438"/>
    <w:multiLevelType w:val="hybridMultilevel"/>
    <w:tmpl w:val="5EEE52D6"/>
    <w:lvl w:ilvl="0" w:tplc="F8E62222">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B62D30"/>
    <w:multiLevelType w:val="hybridMultilevel"/>
    <w:tmpl w:val="289C34D8"/>
    <w:lvl w:ilvl="0" w:tplc="7ED4241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A7D71"/>
    <w:multiLevelType w:val="hybridMultilevel"/>
    <w:tmpl w:val="5FFA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E67F41"/>
    <w:multiLevelType w:val="hybridMultilevel"/>
    <w:tmpl w:val="1F42AE06"/>
    <w:lvl w:ilvl="0" w:tplc="96DE47F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2"/>
  </w:num>
  <w:num w:numId="4">
    <w:abstractNumId w:val="3"/>
  </w:num>
  <w:num w:numId="5">
    <w:abstractNumId w:val="11"/>
  </w:num>
  <w:num w:numId="6">
    <w:abstractNumId w:val="10"/>
  </w:num>
  <w:num w:numId="7">
    <w:abstractNumId w:val="0"/>
  </w:num>
  <w:num w:numId="8">
    <w:abstractNumId w:val="7"/>
  </w:num>
  <w:num w:numId="9">
    <w:abstractNumId w:val="6"/>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D1E"/>
    <w:rsid w:val="0000238E"/>
    <w:rsid w:val="00011E09"/>
    <w:rsid w:val="000271C8"/>
    <w:rsid w:val="000477CD"/>
    <w:rsid w:val="0005660F"/>
    <w:rsid w:val="00062A40"/>
    <w:rsid w:val="00085D9E"/>
    <w:rsid w:val="00086BCA"/>
    <w:rsid w:val="000A0185"/>
    <w:rsid w:val="000B18E1"/>
    <w:rsid w:val="00100913"/>
    <w:rsid w:val="00147A75"/>
    <w:rsid w:val="00155F4F"/>
    <w:rsid w:val="00193459"/>
    <w:rsid w:val="00193D82"/>
    <w:rsid w:val="001B2910"/>
    <w:rsid w:val="001B60E8"/>
    <w:rsid w:val="001C0D0E"/>
    <w:rsid w:val="00211C07"/>
    <w:rsid w:val="00215C3D"/>
    <w:rsid w:val="0025149C"/>
    <w:rsid w:val="0027225F"/>
    <w:rsid w:val="002C3CC4"/>
    <w:rsid w:val="002D6918"/>
    <w:rsid w:val="002E61F6"/>
    <w:rsid w:val="003146BC"/>
    <w:rsid w:val="00352D18"/>
    <w:rsid w:val="003B65D5"/>
    <w:rsid w:val="00415558"/>
    <w:rsid w:val="00422C95"/>
    <w:rsid w:val="004312AA"/>
    <w:rsid w:val="00436357"/>
    <w:rsid w:val="00437986"/>
    <w:rsid w:val="004501FF"/>
    <w:rsid w:val="004C03A2"/>
    <w:rsid w:val="004E5586"/>
    <w:rsid w:val="004F4EF7"/>
    <w:rsid w:val="00537D7B"/>
    <w:rsid w:val="00556546"/>
    <w:rsid w:val="005822CB"/>
    <w:rsid w:val="005C055E"/>
    <w:rsid w:val="005E7F7C"/>
    <w:rsid w:val="005F3C31"/>
    <w:rsid w:val="00612140"/>
    <w:rsid w:val="006122A9"/>
    <w:rsid w:val="0063607E"/>
    <w:rsid w:val="006806ED"/>
    <w:rsid w:val="00682AFD"/>
    <w:rsid w:val="006932D6"/>
    <w:rsid w:val="006A36B1"/>
    <w:rsid w:val="006C1CA8"/>
    <w:rsid w:val="00711ED5"/>
    <w:rsid w:val="00712F86"/>
    <w:rsid w:val="00734766"/>
    <w:rsid w:val="00737520"/>
    <w:rsid w:val="00741DC8"/>
    <w:rsid w:val="007549CF"/>
    <w:rsid w:val="007642AC"/>
    <w:rsid w:val="007863CD"/>
    <w:rsid w:val="007A0674"/>
    <w:rsid w:val="007A389B"/>
    <w:rsid w:val="007B0C5F"/>
    <w:rsid w:val="00804A36"/>
    <w:rsid w:val="00822CD9"/>
    <w:rsid w:val="00856AB8"/>
    <w:rsid w:val="00881769"/>
    <w:rsid w:val="008B73CE"/>
    <w:rsid w:val="00915158"/>
    <w:rsid w:val="0091764B"/>
    <w:rsid w:val="00923D0D"/>
    <w:rsid w:val="00944979"/>
    <w:rsid w:val="00962D1E"/>
    <w:rsid w:val="0098002B"/>
    <w:rsid w:val="009917CB"/>
    <w:rsid w:val="009A121E"/>
    <w:rsid w:val="009A2B37"/>
    <w:rsid w:val="00A246FC"/>
    <w:rsid w:val="00A256CA"/>
    <w:rsid w:val="00A51848"/>
    <w:rsid w:val="00A64BBC"/>
    <w:rsid w:val="00A84D72"/>
    <w:rsid w:val="00AA325A"/>
    <w:rsid w:val="00AA502E"/>
    <w:rsid w:val="00AB2A86"/>
    <w:rsid w:val="00AF3E32"/>
    <w:rsid w:val="00B13D7A"/>
    <w:rsid w:val="00B202BA"/>
    <w:rsid w:val="00BA730A"/>
    <w:rsid w:val="00BB05F4"/>
    <w:rsid w:val="00BC3408"/>
    <w:rsid w:val="00BC4060"/>
    <w:rsid w:val="00BE4A74"/>
    <w:rsid w:val="00BE65D0"/>
    <w:rsid w:val="00C2349C"/>
    <w:rsid w:val="00C32DAA"/>
    <w:rsid w:val="00C53A53"/>
    <w:rsid w:val="00C61995"/>
    <w:rsid w:val="00C91993"/>
    <w:rsid w:val="00C93F98"/>
    <w:rsid w:val="00CA0064"/>
    <w:rsid w:val="00CB73B2"/>
    <w:rsid w:val="00CE5A85"/>
    <w:rsid w:val="00CF0B60"/>
    <w:rsid w:val="00D11C60"/>
    <w:rsid w:val="00D139F0"/>
    <w:rsid w:val="00D64F0A"/>
    <w:rsid w:val="00D7611B"/>
    <w:rsid w:val="00DA5915"/>
    <w:rsid w:val="00DC3585"/>
    <w:rsid w:val="00DC6D76"/>
    <w:rsid w:val="00E260AB"/>
    <w:rsid w:val="00E305C4"/>
    <w:rsid w:val="00E41FDA"/>
    <w:rsid w:val="00E527CD"/>
    <w:rsid w:val="00E64F48"/>
    <w:rsid w:val="00E90E5C"/>
    <w:rsid w:val="00EB6E62"/>
    <w:rsid w:val="00ED1C51"/>
    <w:rsid w:val="00EF1E7B"/>
    <w:rsid w:val="00F509EC"/>
    <w:rsid w:val="00F57E07"/>
    <w:rsid w:val="00F6202C"/>
    <w:rsid w:val="00F8026B"/>
    <w:rsid w:val="00F83DE2"/>
    <w:rsid w:val="00F85E17"/>
    <w:rsid w:val="00FA0505"/>
    <w:rsid w:val="00FD16E3"/>
    <w:rsid w:val="00FE3CAA"/>
    <w:rsid w:val="00F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EEA762"/>
  <w15:docId w15:val="{CC5199B1-7F3C-4855-B436-083EF82A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1E"/>
    <w:rPr>
      <w:rFonts w:ascii="Tahoma" w:hAnsi="Tahoma" w:cs="Tahoma"/>
      <w:sz w:val="16"/>
      <w:szCs w:val="16"/>
    </w:rPr>
  </w:style>
  <w:style w:type="paragraph" w:styleId="NoSpacing">
    <w:name w:val="No Spacing"/>
    <w:uiPriority w:val="1"/>
    <w:qFormat/>
    <w:rsid w:val="00962D1E"/>
    <w:pPr>
      <w:spacing w:after="0" w:line="240" w:lineRule="auto"/>
    </w:pPr>
  </w:style>
  <w:style w:type="paragraph" w:styleId="DocumentMap">
    <w:name w:val="Document Map"/>
    <w:basedOn w:val="Normal"/>
    <w:link w:val="DocumentMapChar"/>
    <w:uiPriority w:val="99"/>
    <w:semiHidden/>
    <w:unhideWhenUsed/>
    <w:rsid w:val="001009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913"/>
    <w:rPr>
      <w:rFonts w:ascii="Tahoma" w:hAnsi="Tahoma" w:cs="Tahoma"/>
      <w:sz w:val="16"/>
      <w:szCs w:val="16"/>
    </w:rPr>
  </w:style>
  <w:style w:type="paragraph" w:styleId="ListParagraph">
    <w:name w:val="List Paragraph"/>
    <w:basedOn w:val="Normal"/>
    <w:uiPriority w:val="34"/>
    <w:qFormat/>
    <w:rsid w:val="00712F86"/>
    <w:pPr>
      <w:spacing w:after="0" w:line="240" w:lineRule="auto"/>
      <w:ind w:left="720"/>
    </w:pPr>
    <w:rPr>
      <w:rFonts w:ascii="Calibri" w:eastAsia="Times New Roman" w:hAnsi="Calibri" w:cs="Times New Roman"/>
    </w:rPr>
  </w:style>
  <w:style w:type="paragraph" w:styleId="Header">
    <w:name w:val="header"/>
    <w:basedOn w:val="Normal"/>
    <w:link w:val="HeaderChar"/>
    <w:uiPriority w:val="99"/>
    <w:semiHidden/>
    <w:unhideWhenUsed/>
    <w:rsid w:val="007863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3CD"/>
  </w:style>
  <w:style w:type="paragraph" w:styleId="Footer">
    <w:name w:val="footer"/>
    <w:basedOn w:val="Normal"/>
    <w:link w:val="FooterChar"/>
    <w:uiPriority w:val="99"/>
    <w:semiHidden/>
    <w:unhideWhenUsed/>
    <w:rsid w:val="00786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3CD"/>
  </w:style>
  <w:style w:type="character" w:styleId="Hyperlink">
    <w:name w:val="Hyperlink"/>
    <w:basedOn w:val="DefaultParagraphFont"/>
    <w:uiPriority w:val="99"/>
    <w:unhideWhenUsed/>
    <w:rsid w:val="00E64F48"/>
    <w:rPr>
      <w:color w:val="0000FF" w:themeColor="hyperlink"/>
      <w:u w:val="single"/>
    </w:rPr>
  </w:style>
  <w:style w:type="character" w:styleId="UnresolvedMention">
    <w:name w:val="Unresolved Mention"/>
    <w:basedOn w:val="DefaultParagraphFont"/>
    <w:uiPriority w:val="99"/>
    <w:semiHidden/>
    <w:unhideWhenUsed/>
    <w:rsid w:val="00E64F48"/>
    <w:rPr>
      <w:color w:val="605E5C"/>
      <w:shd w:val="clear" w:color="auto" w:fill="E1DFDD"/>
    </w:rPr>
  </w:style>
  <w:style w:type="table" w:styleId="TableGrid">
    <w:name w:val="Table Grid"/>
    <w:basedOn w:val="TableNormal"/>
    <w:uiPriority w:val="59"/>
    <w:rsid w:val="00E3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9622">
      <w:bodyDiv w:val="1"/>
      <w:marLeft w:val="0"/>
      <w:marRight w:val="0"/>
      <w:marTop w:val="0"/>
      <w:marBottom w:val="0"/>
      <w:divBdr>
        <w:top w:val="none" w:sz="0" w:space="0" w:color="auto"/>
        <w:left w:val="none" w:sz="0" w:space="0" w:color="auto"/>
        <w:bottom w:val="none" w:sz="0" w:space="0" w:color="auto"/>
        <w:right w:val="none" w:sz="0" w:space="0" w:color="auto"/>
      </w:divBdr>
      <w:divsChild>
        <w:div w:id="1975870770">
          <w:marLeft w:val="0"/>
          <w:marRight w:val="0"/>
          <w:marTop w:val="0"/>
          <w:marBottom w:val="0"/>
          <w:divBdr>
            <w:top w:val="none" w:sz="0" w:space="0" w:color="auto"/>
            <w:left w:val="none" w:sz="0" w:space="0" w:color="auto"/>
            <w:bottom w:val="none" w:sz="0" w:space="0" w:color="auto"/>
            <w:right w:val="none" w:sz="0" w:space="0" w:color="auto"/>
          </w:divBdr>
        </w:div>
        <w:div w:id="1136490238">
          <w:marLeft w:val="0"/>
          <w:marRight w:val="0"/>
          <w:marTop w:val="0"/>
          <w:marBottom w:val="0"/>
          <w:divBdr>
            <w:top w:val="none" w:sz="0" w:space="0" w:color="auto"/>
            <w:left w:val="none" w:sz="0" w:space="0" w:color="auto"/>
            <w:bottom w:val="none" w:sz="0" w:space="0" w:color="auto"/>
            <w:right w:val="none" w:sz="0" w:space="0" w:color="auto"/>
          </w:divBdr>
        </w:div>
      </w:divsChild>
    </w:div>
    <w:div w:id="281037483">
      <w:bodyDiv w:val="1"/>
      <w:marLeft w:val="0"/>
      <w:marRight w:val="0"/>
      <w:marTop w:val="0"/>
      <w:marBottom w:val="0"/>
      <w:divBdr>
        <w:top w:val="none" w:sz="0" w:space="0" w:color="auto"/>
        <w:left w:val="none" w:sz="0" w:space="0" w:color="auto"/>
        <w:bottom w:val="none" w:sz="0" w:space="0" w:color="auto"/>
        <w:right w:val="none" w:sz="0" w:space="0" w:color="auto"/>
      </w:divBdr>
    </w:div>
    <w:div w:id="1066536774">
      <w:bodyDiv w:val="1"/>
      <w:marLeft w:val="0"/>
      <w:marRight w:val="0"/>
      <w:marTop w:val="0"/>
      <w:marBottom w:val="0"/>
      <w:divBdr>
        <w:top w:val="none" w:sz="0" w:space="0" w:color="auto"/>
        <w:left w:val="none" w:sz="0" w:space="0" w:color="auto"/>
        <w:bottom w:val="none" w:sz="0" w:space="0" w:color="auto"/>
        <w:right w:val="none" w:sz="0" w:space="0" w:color="auto"/>
      </w:divBdr>
      <w:divsChild>
        <w:div w:id="649987274">
          <w:marLeft w:val="0"/>
          <w:marRight w:val="0"/>
          <w:marTop w:val="0"/>
          <w:marBottom w:val="0"/>
          <w:divBdr>
            <w:top w:val="none" w:sz="0" w:space="0" w:color="auto"/>
            <w:left w:val="none" w:sz="0" w:space="0" w:color="auto"/>
            <w:bottom w:val="none" w:sz="0" w:space="0" w:color="auto"/>
            <w:right w:val="none" w:sz="0" w:space="0" w:color="auto"/>
          </w:divBdr>
          <w:divsChild>
            <w:div w:id="1040320370">
              <w:marLeft w:val="0"/>
              <w:marRight w:val="0"/>
              <w:marTop w:val="0"/>
              <w:marBottom w:val="0"/>
              <w:divBdr>
                <w:top w:val="none" w:sz="0" w:space="0" w:color="auto"/>
                <w:left w:val="none" w:sz="0" w:space="0" w:color="auto"/>
                <w:bottom w:val="none" w:sz="0" w:space="0" w:color="auto"/>
                <w:right w:val="none" w:sz="0" w:space="0" w:color="auto"/>
              </w:divBdr>
              <w:divsChild>
                <w:div w:id="10021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0D5EFD8DFD423898D140888192C8E5"/>
        <w:category>
          <w:name w:val="General"/>
          <w:gallery w:val="placeholder"/>
        </w:category>
        <w:types>
          <w:type w:val="bbPlcHdr"/>
        </w:types>
        <w:behaviors>
          <w:behavior w:val="content"/>
        </w:behaviors>
        <w:guid w:val="{DB6510D9-D3F7-4C60-9604-72E511CA5A86}"/>
      </w:docPartPr>
      <w:docPartBody>
        <w:p w:rsidR="00B9616E" w:rsidRDefault="002E16E7" w:rsidP="002E16E7">
          <w:pPr>
            <w:pStyle w:val="B40D5EFD8DFD423898D140888192C8E5"/>
          </w:pPr>
          <w:r w:rsidRPr="0082333A">
            <w:rPr>
              <w:rStyle w:val="PlaceholderText"/>
            </w:rPr>
            <w:t>Choose a building block.</w:t>
          </w:r>
        </w:p>
      </w:docPartBody>
    </w:docPart>
    <w:docPart>
      <w:docPartPr>
        <w:name w:val="7E4B86F44A4344608F50DF7BF529C5C8"/>
        <w:category>
          <w:name w:val="General"/>
          <w:gallery w:val="placeholder"/>
        </w:category>
        <w:types>
          <w:type w:val="bbPlcHdr"/>
        </w:types>
        <w:behaviors>
          <w:behavior w:val="content"/>
        </w:behaviors>
        <w:guid w:val="{D62540EA-E701-4A33-B24F-C2611D583F3F}"/>
      </w:docPartPr>
      <w:docPartBody>
        <w:p w:rsidR="00B9616E" w:rsidRDefault="002E16E7" w:rsidP="002E16E7">
          <w:pPr>
            <w:pStyle w:val="7E4B86F44A4344608F50DF7BF529C5C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E7"/>
    <w:rsid w:val="00214074"/>
    <w:rsid w:val="002E16E7"/>
    <w:rsid w:val="003315C6"/>
    <w:rsid w:val="00B9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6E7"/>
    <w:rPr>
      <w:color w:val="808080"/>
    </w:rPr>
  </w:style>
  <w:style w:type="paragraph" w:customStyle="1" w:styleId="B40D5EFD8DFD423898D140888192C8E5">
    <w:name w:val="B40D5EFD8DFD423898D140888192C8E5"/>
    <w:rsid w:val="002E16E7"/>
  </w:style>
  <w:style w:type="paragraph" w:customStyle="1" w:styleId="A02EF0089E4241959FF58DFE4EB79AE0">
    <w:name w:val="A02EF0089E4241959FF58DFE4EB79AE0"/>
    <w:rsid w:val="002E16E7"/>
  </w:style>
  <w:style w:type="paragraph" w:customStyle="1" w:styleId="FC8F29FFD6614698B80D0B45D3D0593A">
    <w:name w:val="FC8F29FFD6614698B80D0B45D3D0593A"/>
    <w:rsid w:val="002E16E7"/>
  </w:style>
  <w:style w:type="paragraph" w:customStyle="1" w:styleId="4A8D0F80D6D24FB689B37426A69E3A78">
    <w:name w:val="4A8D0F80D6D24FB689B37426A69E3A78"/>
    <w:rsid w:val="002E16E7"/>
  </w:style>
  <w:style w:type="paragraph" w:customStyle="1" w:styleId="7E4B86F44A4344608F50DF7BF529C5C8">
    <w:name w:val="7E4B86F44A4344608F50DF7BF529C5C8"/>
    <w:rsid w:val="002E16E7"/>
  </w:style>
  <w:style w:type="paragraph" w:customStyle="1" w:styleId="61C4628EB1AB48A49D84E8453D60F4EA">
    <w:name w:val="61C4628EB1AB48A49D84E8453D60F4EA"/>
    <w:rsid w:val="002E16E7"/>
  </w:style>
  <w:style w:type="paragraph" w:customStyle="1" w:styleId="EFF3A45C93CD42CCAEB47E5E2AC32704">
    <w:name w:val="EFF3A45C93CD42CCAEB47E5E2AC32704"/>
    <w:rsid w:val="002E16E7"/>
  </w:style>
  <w:style w:type="paragraph" w:customStyle="1" w:styleId="DE7F1F411E874C13A8C246D9FCCD047B">
    <w:name w:val="DE7F1F411E874C13A8C246D9FCCD047B"/>
    <w:rsid w:val="002E16E7"/>
  </w:style>
  <w:style w:type="paragraph" w:customStyle="1" w:styleId="CEE8276F52734AC39F69D5C355D97C1C">
    <w:name w:val="CEE8276F52734AC39F69D5C355D97C1C"/>
    <w:rsid w:val="002E16E7"/>
  </w:style>
  <w:style w:type="paragraph" w:customStyle="1" w:styleId="1BC1E9B84AA5458C87C2B553AFE85692">
    <w:name w:val="1BC1E9B84AA5458C87C2B553AFE85692"/>
    <w:rsid w:val="002E16E7"/>
  </w:style>
  <w:style w:type="paragraph" w:customStyle="1" w:styleId="DE075E5205DE4EC6A35FD37CDCE06B21">
    <w:name w:val="DE075E5205DE4EC6A35FD37CDCE06B21"/>
    <w:rsid w:val="002E1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EAFD-FDC5-438C-A339-7E420AF6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jcoan</dc:creator>
  <cp:keywords/>
  <dc:description/>
  <cp:lastModifiedBy>Benjamin M. Muraida</cp:lastModifiedBy>
  <cp:revision>4</cp:revision>
  <cp:lastPrinted>2023-08-14T19:58:00Z</cp:lastPrinted>
  <dcterms:created xsi:type="dcterms:W3CDTF">2023-08-11T16:44:00Z</dcterms:created>
  <dcterms:modified xsi:type="dcterms:W3CDTF">2023-08-14T19:59:00Z</dcterms:modified>
</cp:coreProperties>
</file>